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i w:val="false"/>
          <w:i w:val="false"/>
          <w:iCs w:val="false"/>
          <w:color w:val="auto"/>
          <w:sz w:val="24"/>
          <w:szCs w:val="24"/>
        </w:rPr>
      </w:pPr>
      <w:r>
        <w:rPr>
          <w:rFonts w:ascii="arial" w:hAnsi="arial"/>
          <w:i w:val="false"/>
          <w:iCs w:val="false"/>
          <w:color w:val="auto"/>
          <w:sz w:val="24"/>
          <w:szCs w:val="24"/>
          <w:lang w:eastAsia="es-CO"/>
        </w:rPr>
        <w:t>Diseño, Desarrollo e Implementación de un Ecosistema de Software Concurrente para la Integración Multi-Protocolo, Procesamiento Lógico en Tiempo Real y Visualización Táctica de Datos en Sistemas Navales de Control de Armas</w:t>
      </w:r>
    </w:p>
    <w:p>
      <w:pPr>
        <w:pStyle w:val="Normal"/>
        <w:rPr>
          <w:rFonts w:ascii="arial" w:hAnsi="arial"/>
          <w:i w:val="false"/>
          <w:i w:val="false"/>
          <w:iCs w:val="false"/>
          <w:color w:val="auto"/>
          <w:sz w:val="24"/>
          <w:szCs w:val="24"/>
          <w:lang w:eastAsia="es-CO"/>
        </w:rPr>
      </w:pPr>
      <w:r>
        <w:rPr>
          <w:rFonts w:ascii="arial" w:hAnsi="arial"/>
          <w:i w:val="false"/>
          <w:iCs w:val="false"/>
          <w:color w:val="auto"/>
          <w:sz w:val="24"/>
          <w:szCs w:val="24"/>
          <w:lang w:eastAsia="es-CO"/>
        </w:rPr>
      </w:r>
    </w:p>
    <w:p>
      <w:pPr>
        <w:pStyle w:val="Normal"/>
        <w:numPr>
          <w:ilvl w:val="0"/>
          <w:numId w:val="1"/>
        </w:numPr>
        <w:rPr/>
      </w:pPr>
      <w:r>
        <w:rPr>
          <w:rStyle w:val="Destaquemayor"/>
          <w:rFonts w:ascii="arial" w:hAnsi="arial"/>
          <w:i w:val="false"/>
          <w:iCs w:val="false"/>
          <w:color w:val="auto"/>
          <w:sz w:val="24"/>
          <w:szCs w:val="24"/>
          <w:lang w:eastAsia="es-CO"/>
        </w:rPr>
        <w:t>INTRODUCCIÓN</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La evolución de los sistemas de defensa naval contemporáneos demanda soluciones de software capaces de actuar como cerebros integradores de hardware heterogéneo, reemplazando plataformas electrónicas legadas por ecosistemas digitales flexibles, mantenibles y soberanos. En este contexto, el Centro de Desarrollo Tecnológico Naval (CEDNAV) de la Armada Nacional de Colombia identificó la necesidad crítica de modernizar el Sistema de Control de Armas Naval FFS-RWS v2.0, cuya arquitectura original basada en dispositivos FPGA de diseño propietario extranjero presenta limitaciones significativas de obsolescencia tecnológica, dependencia de proveedores internacionales y elevados costos de actualización funcional.</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El presente proyecto de grado responde a esta problemática mediante el diseño, desarrollo e implementación de un ecosistema de software concurrente denominado BARRACUDA V2.0, que asume el rol de puente digital entre el operador naval y el hardware de misión crítica. El sistema orquesta la integración simultánea de múltiples protocolos de comunicación TCP para el enlace de mando con el Gabinete de Interfaz (IC), UDP para la adquisición de periféricos tácticos (Joystick, Teclado Naval, sensores NMEA), y WebSocket para la distribución reactiva de datos hacia la interfaz humano-máquina (HMI) dentro de una arquitectura orientada a eventos que garantiza latencias extremo a extremo inferiores a 33 milisegundos.</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Más allá de la simple decodificación de señales, BARRACUDA V2.0 implementa una rigurosa capa de lógica de dominio naval que transforma variables físicas en información táctica accionable: cada trama binaria de 29 bytes transmitida y cada respuesta de 31 bytes recibida es sometida a validación de integridad mediante checksum XOR, los ejes del Joystick son filtrados con algoritmos de deadzone para eliminar el ruido mecánico, y una máquina de estados finita (FSM) gobierna las transiciones entre los modos de trabajo RWS, EOT y CMS Pista con condiciones de seguridad que impiden la ejecución de comandos no autorizados por el Sistema de Gestión de Combate.</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Esta complejidad de procesamiento se materializa a través de una interfaz HMI reactiva desarrollada en Svelte, que presenta al operador un dashboard táctico con radar PPI vectorial en SVG, indicadores de telemetría en tiempo real, streaming de video H.264 segregado por estación y una vista de auditoría hexadecimal de las tramas del protocolo binario. El diseño visual "Deep Sea" cumple con los principios de ergonomía operativa del estándar MIL-STD-2525 para simbología militar y STANAG 2442 para el manejo de pistas tácticas.</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El ecosistema fue desarrollado bajo la metodología Scrum en un ciclo de 4 Sprints durante 15 semanas, utilizando un stack tecnológico íntegramente de código abierto Node.js, Svelte, Vite, Electron y Linux que garantiza la independencia tecnológica del CEDNAV y elimina la dependencia de licencias propietarias. Los resultados del MVP, validados mediante pruebas de integración exhaustivas, confirman el cumplimiento de todos los requisitos no funcionales críticos: latencia de 24-28 ms, integridad de tramas del 100%, estabilidad del Heartbeat de mas o menos 2 ms y consumo de CPU del 12-18% bajo carga máxima.</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El presente documento expone la fundamentación teórica, el diseño arquitectural, la implementación técnica y la validación operativa de BARRACUDA V2.0 como contribución al Plan Estratégico Naval 2042 y al objetivo institucional de fortalecer las capacidades de desarrollo de software de defensa con talento humano nacional colombiano.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Ttulo2"/>
        <w:numPr>
          <w:ilvl w:val="0"/>
          <w:numId w:val="0"/>
        </w:numPr>
        <w:ind w:left="720" w:hanging="0"/>
        <w:rPr>
          <w:b/>
          <w:b/>
          <w:bCs/>
        </w:rPr>
      </w:pPr>
      <w:r>
        <w:rPr>
          <w:rFonts w:ascii="arial" w:hAnsi="arial"/>
          <w:b/>
          <w:bCs/>
          <w:i w:val="false"/>
          <w:iCs w:val="false"/>
          <w:color w:val="auto"/>
          <w:sz w:val="24"/>
          <w:szCs w:val="24"/>
        </w:rPr>
        <w:t xml:space="preserve">2. </w:t>
      </w:r>
      <w:r>
        <w:rPr>
          <w:rFonts w:ascii="arial" w:hAnsi="arial"/>
          <w:b/>
          <w:bCs/>
          <w:i w:val="false"/>
          <w:iCs w:val="false"/>
          <w:color w:val="auto"/>
          <w:sz w:val="24"/>
          <w:szCs w:val="24"/>
        </w:rPr>
        <w:t>PRESENTACIÓN DE LA EMPRESA</w:t>
      </w:r>
    </w:p>
    <w:p>
      <w:pPr>
        <w:pStyle w:val="Normal"/>
        <w:rPr>
          <w:rFonts w:ascii="arial" w:hAnsi="arial"/>
          <w:b/>
          <w:b/>
          <w:bCs/>
          <w:i w:val="false"/>
          <w:i w:val="false"/>
          <w:iCs w:val="false"/>
          <w:color w:val="auto"/>
          <w:sz w:val="24"/>
          <w:szCs w:val="24"/>
        </w:rPr>
      </w:pPr>
      <w:r>
        <w:rPr/>
      </w:r>
    </w:p>
    <w:p>
      <w:pPr>
        <w:pStyle w:val="Ttulo3"/>
        <w:rPr>
          <w:rFonts w:ascii="arial" w:hAnsi="arial"/>
          <w:b/>
          <w:b/>
          <w:bCs/>
          <w:i w:val="false"/>
          <w:i w:val="false"/>
          <w:iCs w:val="false"/>
          <w:color w:val="auto"/>
          <w:sz w:val="24"/>
          <w:szCs w:val="24"/>
        </w:rPr>
      </w:pPr>
      <w:r>
        <w:rPr>
          <w:rFonts w:ascii="arial" w:hAnsi="arial"/>
          <w:b/>
          <w:bCs/>
          <w:i w:val="false"/>
          <w:iCs w:val="false"/>
          <w:color w:val="auto"/>
          <w:sz w:val="24"/>
          <w:szCs w:val="24"/>
        </w:rPr>
        <w:t>Antecedentes de la Empresa</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El Centro de Desarrollo Tecnológico Naval (CEDNAV) es la unidad estratégica de la Armada Nacional encargada de liderar los procesos de investigación aplicada, desarrollo tecnológico e innovación (I+D+i) orientados al fortalecimiento del Poder Naval. Los laboratorios CEDNAV, ubicados en Cartagena de Indias, cuentan con personal conformado por oficiales, suboficiales, civiles y contratistas. Como eje articulador del desarrollo científico y tecnológico institucional, el CEDNAV integra capacidades técnicas, talento humano especializado y proyectos estratégicos que contribuyen a la autonomía tecnológica y a la superioridad operacional de la fuerza naval colombiana, impulsando el desarrollo de la industria nacional, en particular la industria naval y militar.</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r>
    </w:p>
    <w:p>
      <w:pPr>
        <w:pStyle w:val="Cuerpodetexto"/>
        <w:rPr>
          <w:b/>
          <w:b/>
          <w:bCs/>
        </w:rPr>
      </w:pPr>
      <w:r>
        <w:rPr>
          <w:rFonts w:ascii="arial" w:hAnsi="arial"/>
          <w:b/>
          <w:bCs/>
          <w:i w:val="false"/>
          <w:iCs w:val="false"/>
          <w:color w:val="auto"/>
          <w:sz w:val="24"/>
          <w:szCs w:val="24"/>
        </w:rPr>
        <w:t>Misión, Visión y Valores</w:t>
      </w:r>
    </w:p>
    <w:p>
      <w:pPr>
        <w:pStyle w:val="Cuerpodetexto"/>
        <w:rPr>
          <w:b/>
          <w:b/>
          <w:bCs/>
        </w:rPr>
      </w:pPr>
      <w:r>
        <w:rPr>
          <w:rFonts w:ascii="arial" w:hAnsi="arial"/>
          <w:b/>
          <w:bCs/>
          <w:i w:val="false"/>
          <w:iCs w:val="false"/>
          <w:color w:val="auto"/>
          <w:sz w:val="24"/>
          <w:szCs w:val="24"/>
        </w:rPr>
        <w:t>Misión</w:t>
      </w:r>
    </w:p>
    <w:p>
      <w:pPr>
        <w:pStyle w:val="Cuerpodetexto"/>
        <w:rPr/>
      </w:pPr>
      <w:r>
        <w:rPr>
          <w:rFonts w:ascii="arial" w:hAnsi="arial"/>
          <w:i w:val="false"/>
          <w:iCs w:val="false"/>
          <w:color w:val="auto"/>
          <w:sz w:val="24"/>
          <w:szCs w:val="24"/>
        </w:rPr>
        <w:t>El Centro de Desarrollo Tecnológico Naval de la Armada Nacional es la «unidad tecnológica» que realiza actividades de investigación científica, desarrolla sistemas y articula capacidades y servicios de Ciencia, Tecnología e innovación (CTeI), de manera independiente o en alianza con otras instituciones, con el propósito de fortalecer las capacidades navales y apoyar las operaciones de la Armada Nacional.</w:t>
      </w:r>
    </w:p>
    <w:p>
      <w:pPr>
        <w:pStyle w:val="Cuerpodetexto"/>
        <w:rPr>
          <w:rFonts w:ascii="arial" w:hAnsi="arial"/>
          <w:i w:val="false"/>
          <w:i w:val="false"/>
          <w:iCs w:val="false"/>
          <w:color w:val="auto"/>
          <w:sz w:val="24"/>
          <w:szCs w:val="24"/>
        </w:rPr>
      </w:pPr>
      <w:r>
        <w:rPr/>
      </w:r>
    </w:p>
    <w:p>
      <w:pPr>
        <w:pStyle w:val="Cuerpodetexto"/>
        <w:rPr>
          <w:b/>
          <w:b/>
          <w:bCs/>
        </w:rPr>
      </w:pPr>
      <w:r>
        <w:rPr>
          <w:rFonts w:ascii="arial" w:hAnsi="arial"/>
          <w:b/>
          <w:bCs/>
          <w:i w:val="false"/>
          <w:iCs w:val="false"/>
          <w:color w:val="auto"/>
          <w:sz w:val="24"/>
          <w:szCs w:val="24"/>
        </w:rPr>
        <w:t>Visión</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Emerger en los próximos tres años como el Centro de Desarrollo Tecnológico Naval líder en Investigación, Desarrollo e Innovación (I+D+i) con capacidad y aplicación de tecnología dual, reconocido como actor del Sistema Nacional de Ciencia, Tecnología e Innovación (SNCTeI), que contribuya a «disminuir la dependencia tecnológica de la Armada Nacional» y responda a las necesidades de la Flota Naval, así como a la protección y desarrollo de los «Intereses Marítimos y Fluviales Colombianos».</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r>
    </w:p>
    <w:p>
      <w:pPr>
        <w:pStyle w:val="Ttulo3"/>
        <w:rPr>
          <w:rFonts w:ascii="arial" w:hAnsi="arial"/>
          <w:b/>
          <w:b/>
          <w:bCs/>
          <w:i w:val="false"/>
          <w:i w:val="false"/>
          <w:iCs w:val="false"/>
          <w:color w:val="auto"/>
          <w:sz w:val="24"/>
          <w:szCs w:val="24"/>
        </w:rPr>
      </w:pPr>
      <w:r>
        <w:rPr>
          <w:rFonts w:ascii="arial" w:hAnsi="arial"/>
          <w:b/>
          <w:bCs/>
          <w:i w:val="false"/>
          <w:iCs w:val="false"/>
          <w:color w:val="auto"/>
          <w:sz w:val="24"/>
          <w:szCs w:val="24"/>
        </w:rPr>
        <w:t>Áreas de Operación</w:t>
      </w:r>
    </w:p>
    <w:p>
      <w:pPr>
        <w:pStyle w:val="Cuerpodetexto"/>
        <w:rPr/>
      </w:pPr>
      <w:r>
        <w:rPr>
          <w:rFonts w:ascii="arial" w:hAnsi="arial"/>
          <w:i w:val="false"/>
          <w:iCs w:val="false"/>
          <w:color w:val="auto"/>
          <w:sz w:val="24"/>
          <w:szCs w:val="24"/>
        </w:rPr>
        <w:t xml:space="preserve">El CEDNAV concentra programas y proyectos de investigación aplicada, desarrollo tecnológico, transferencia de tecnología, prestación de servicios tecnológicos y extensión tecnológica, abarcando desde soluciones para buques hasta la exploración y explotación de recursos marítimos. Cuenta con unidades especializadas en soluciones de I+D+i para el sector naval, entre las que destaca el </w:t>
      </w:r>
      <w:r>
        <w:rPr>
          <w:rStyle w:val="Destaquemayor"/>
          <w:rFonts w:ascii="arial" w:hAnsi="arial"/>
          <w:i w:val="false"/>
          <w:iCs w:val="false"/>
          <w:color w:val="auto"/>
          <w:sz w:val="24"/>
          <w:szCs w:val="24"/>
        </w:rPr>
        <w:t>Programa de Sistemas de Armas</w:t>
      </w:r>
      <w:r>
        <w:rPr>
          <w:rFonts w:ascii="arial" w:hAnsi="arial"/>
          <w:i w:val="false"/>
          <w:iCs w:val="false"/>
          <w:color w:val="auto"/>
          <w:sz w:val="24"/>
          <w:szCs w:val="24"/>
        </w:rPr>
        <w:t>, cuyo objeto comprende el diseño, desarrollo, producción e instalación de prototipos en niveles de maduración tecnológica que permitan al sector productivo alcanzar viabilidad operativa, incluyendo sistemas de control de tiro y gestión de combate (CMS), prototipos de montajes para armas de diverso calibre y sistemas electroópticos para las unidades estratégicas de la Fuerza.</w:t>
      </w:r>
    </w:p>
    <w:p>
      <w:pPr>
        <w:pStyle w:val="Ttulo2"/>
        <w:rPr>
          <w:rFonts w:ascii="arial" w:hAnsi="arial"/>
          <w:i w:val="false"/>
          <w:i w:val="false"/>
          <w:iCs w:val="false"/>
          <w:color w:val="auto"/>
          <w:sz w:val="24"/>
          <w:szCs w:val="24"/>
        </w:rPr>
      </w:pPr>
      <w:r>
        <w:rPr>
          <w:rFonts w:ascii="arial" w:hAnsi="arial"/>
          <w:i w:val="false"/>
          <w:iCs w:val="false"/>
          <w:color w:val="auto"/>
          <w:sz w:val="24"/>
          <w:szCs w:val="24"/>
        </w:rPr>
      </w:r>
    </w:p>
    <w:p>
      <w:pPr>
        <w:pStyle w:val="Ttulo2"/>
        <w:rPr>
          <w:rFonts w:ascii="arial" w:hAnsi="arial"/>
          <w:b/>
          <w:b/>
          <w:bCs/>
          <w:i w:val="false"/>
          <w:i w:val="false"/>
          <w:iCs w:val="false"/>
          <w:color w:val="auto"/>
          <w:sz w:val="24"/>
          <w:szCs w:val="24"/>
        </w:rPr>
      </w:pPr>
      <w:r>
        <w:rPr>
          <w:rFonts w:ascii="arial" w:hAnsi="arial"/>
          <w:b/>
          <w:bCs/>
          <w:i w:val="false"/>
          <w:iCs w:val="false"/>
          <w:color w:val="auto"/>
          <w:sz w:val="24"/>
          <w:szCs w:val="24"/>
        </w:rPr>
        <w:t>DESCRIPCIÓN DEL ÁREA DE TRABAJO</w:t>
      </w:r>
    </w:p>
    <w:p>
      <w:pPr>
        <w:pStyle w:val="Ttulo3"/>
        <w:rPr>
          <w:rFonts w:ascii="arial" w:hAnsi="arial"/>
          <w:b/>
          <w:b/>
          <w:bCs/>
          <w:i w:val="false"/>
          <w:i w:val="false"/>
          <w:iCs w:val="false"/>
          <w:color w:val="auto"/>
          <w:sz w:val="24"/>
          <w:szCs w:val="24"/>
        </w:rPr>
      </w:pPr>
      <w:r>
        <w:rPr>
          <w:rFonts w:ascii="arial" w:hAnsi="arial"/>
          <w:b/>
          <w:bCs/>
          <w:i w:val="false"/>
          <w:iCs w:val="false"/>
          <w:color w:val="auto"/>
          <w:sz w:val="24"/>
          <w:szCs w:val="24"/>
        </w:rPr>
        <w:t>Programa de Sistemas de Armas</w:t>
      </w:r>
    </w:p>
    <w:p>
      <w:pPr>
        <w:pStyle w:val="Cuerpodetexto"/>
        <w:rPr/>
      </w:pPr>
      <w:r>
        <w:rPr>
          <w:rFonts w:ascii="arial" w:hAnsi="arial"/>
          <w:i w:val="false"/>
          <w:iCs w:val="false"/>
          <w:color w:val="auto"/>
          <w:sz w:val="24"/>
          <w:szCs w:val="24"/>
        </w:rPr>
        <w:t>La práctica profesional se desarrolla en el Programa de Sistemas de Armas del CEDNAV, área líder en el desarrollo de tecnología de defensa naval colombiana. Esta dependencia es responsable de la creación del </w:t>
      </w:r>
      <w:r>
        <w:rPr>
          <w:rStyle w:val="Destaquemayor"/>
          <w:rFonts w:ascii="arial" w:hAnsi="arial"/>
          <w:i w:val="false"/>
          <w:iCs w:val="false"/>
          <w:color w:val="auto"/>
          <w:sz w:val="24"/>
          <w:szCs w:val="24"/>
        </w:rPr>
        <w:t>Sistema de Armas "BARRACUDA"</w:t>
      </w:r>
      <w:r>
        <w:rPr>
          <w:rFonts w:ascii="arial" w:hAnsi="arial"/>
          <w:i w:val="false"/>
          <w:iCs w:val="false"/>
          <w:color w:val="auto"/>
          <w:sz w:val="24"/>
          <w:szCs w:val="24"/>
        </w:rPr>
        <w:t>, una estación de armas remota naval (RWS) con plataforma autoestabilizada de dos ejes y blindaje NIJ III, que permite el seguimiento automático de blancos mediante el control e integración electroóptica.</w:t>
      </w:r>
    </w:p>
    <w:p>
      <w:pPr>
        <w:pStyle w:val="Cuerpodetexto"/>
        <w:rPr/>
      </w:pPr>
      <w:r>
        <w:rPr>
          <w:rFonts w:ascii="arial" w:hAnsi="arial"/>
          <w:i w:val="false"/>
          <w:iCs w:val="false"/>
          <w:color w:val="auto"/>
          <w:sz w:val="24"/>
          <w:szCs w:val="24"/>
        </w:rPr>
        <w:t xml:space="preserve">Actualmente, el área se encuentra en el desarrollo de la actualización hacia el </w:t>
      </w:r>
      <w:r>
        <w:rPr>
          <w:rStyle w:val="Destaquemayor"/>
          <w:rFonts w:ascii="arial" w:hAnsi="arial"/>
          <w:i w:val="false"/>
          <w:iCs w:val="false"/>
          <w:color w:val="auto"/>
          <w:sz w:val="24"/>
          <w:szCs w:val="24"/>
        </w:rPr>
        <w:t>FCS Barracuda v2.0</w:t>
      </w:r>
      <w:r>
        <w:rPr>
          <w:rFonts w:ascii="arial" w:hAnsi="arial"/>
          <w:i w:val="false"/>
          <w:iCs w:val="false"/>
          <w:color w:val="auto"/>
          <w:sz w:val="24"/>
          <w:szCs w:val="24"/>
        </w:rPr>
        <w:t>, una evolución estratégica en sistemas de control de fuego diseñada para integrarse perfectamente con sistemas de gestión de combate (CMS). Esta evolución demanda soluciones tecnológicas multidisciplinarias con aplicaciones de ingeniería de software y electrónica, enfocándose en el desarrollo de una consola de control modular que gestiona las variables de torreta, armas y sistemas optrónicos, garantizando la interoperabilidad mediante protocolos de comunicación remota para su dirección desde sistemas de comando externo.</w:t>
      </w:r>
    </w:p>
    <w:p>
      <w:pPr>
        <w:pStyle w:val="Ttulo3"/>
        <w:rPr>
          <w:rFonts w:ascii="arial" w:hAnsi="arial"/>
          <w:b/>
          <w:b/>
          <w:bCs/>
          <w:i w:val="false"/>
          <w:i w:val="false"/>
          <w:iCs w:val="false"/>
          <w:color w:val="auto"/>
          <w:sz w:val="24"/>
          <w:szCs w:val="24"/>
        </w:rPr>
      </w:pPr>
      <w:r>
        <w:rPr>
          <w:rFonts w:ascii="arial" w:hAnsi="arial"/>
          <w:b/>
          <w:bCs/>
          <w:i w:val="false"/>
          <w:iCs w:val="false"/>
          <w:color w:val="auto"/>
          <w:sz w:val="24"/>
          <w:szCs w:val="24"/>
        </w:rPr>
        <w:t>Flujo Actual del Proceso</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El flujo de trabajo del programa sigue un ciclo iterativo de I+D+i alineado con los procedimientos del sistema de gestión de calidad del CEDNAV:</w:t>
      </w:r>
    </w:p>
    <w:p>
      <w:pPr>
        <w:pStyle w:val="Cuerpodetexto"/>
        <w:rPr/>
      </w:pPr>
      <w:r>
        <w:rPr>
          <w:rStyle w:val="Destaquemayor"/>
          <w:rFonts w:ascii="arial" w:hAnsi="arial"/>
          <w:i w:val="false"/>
          <w:iCs w:val="false"/>
          <w:color w:val="auto"/>
          <w:sz w:val="24"/>
          <w:szCs w:val="24"/>
        </w:rPr>
        <w:t xml:space="preserve">Planificación y gestión de proyectos: </w:t>
      </w:r>
      <w:r>
        <w:rPr>
          <w:rFonts w:ascii="arial" w:hAnsi="arial"/>
          <w:i w:val="false"/>
          <w:iCs w:val="false"/>
          <w:color w:val="auto"/>
          <w:sz w:val="24"/>
          <w:szCs w:val="24"/>
        </w:rPr>
        <w:t>Se definen los requerimientos técnicos y se establece la trazabilidad de cada proyecto de investigación bajo los lineamientos del sistema de calidad institucional.</w:t>
      </w:r>
    </w:p>
    <w:p>
      <w:pPr>
        <w:pStyle w:val="Cuerpodetexto"/>
        <w:rPr/>
      </w:pPr>
      <w:r>
        <w:rPr>
          <w:rStyle w:val="Destaquemayor"/>
          <w:rFonts w:ascii="arial" w:hAnsi="arial"/>
          <w:i w:val="false"/>
          <w:iCs w:val="false"/>
          <w:color w:val="auto"/>
          <w:sz w:val="24"/>
          <w:szCs w:val="24"/>
        </w:rPr>
        <w:t xml:space="preserve">Requerimiento de recursos: </w:t>
      </w:r>
      <w:r>
        <w:rPr>
          <w:rFonts w:ascii="arial" w:hAnsi="arial"/>
          <w:i w:val="false"/>
          <w:iCs w:val="false"/>
          <w:color w:val="auto"/>
          <w:sz w:val="24"/>
          <w:szCs w:val="24"/>
        </w:rPr>
        <w:t>Se gestionan los materiales, equipos e infraestructura necesarios para el desarrollo y mantenimiento de los sistemas asignados al programa.</w:t>
      </w:r>
    </w:p>
    <w:p>
      <w:pPr>
        <w:pStyle w:val="Cuerpodetexto"/>
        <w:rPr/>
      </w:pPr>
      <w:r>
        <w:rPr>
          <w:rStyle w:val="Destaquemayor"/>
          <w:rFonts w:ascii="arial" w:hAnsi="arial"/>
          <w:i w:val="false"/>
          <w:iCs w:val="false"/>
          <w:color w:val="auto"/>
          <w:sz w:val="24"/>
          <w:szCs w:val="24"/>
        </w:rPr>
        <w:t xml:space="preserve">Ejecución técnica (I+D+i): </w:t>
      </w:r>
      <w:r>
        <w:rPr>
          <w:rFonts w:ascii="arial" w:hAnsi="arial"/>
          <w:i w:val="false"/>
          <w:iCs w:val="false"/>
          <w:color w:val="auto"/>
          <w:sz w:val="24"/>
          <w:szCs w:val="24"/>
        </w:rPr>
        <w:t>Se desarrollan los componentes de hardware, software y electrónica del sistema, aplicando metodologías ágiles y estándares de ingeniería naval.</w:t>
      </w:r>
    </w:p>
    <w:p>
      <w:pPr>
        <w:pStyle w:val="Cuerpodetexto"/>
        <w:rPr/>
      </w:pPr>
      <w:r>
        <w:rPr>
          <w:rStyle w:val="Destaquemayor"/>
          <w:rFonts w:ascii="arial" w:hAnsi="arial"/>
          <w:i w:val="false"/>
          <w:iCs w:val="false"/>
          <w:color w:val="auto"/>
          <w:sz w:val="24"/>
          <w:szCs w:val="24"/>
        </w:rPr>
        <w:t xml:space="preserve">Evaluación y control: </w:t>
      </w:r>
      <w:r>
        <w:rPr>
          <w:rFonts w:ascii="arial" w:hAnsi="arial"/>
          <w:i w:val="false"/>
          <w:iCs w:val="false"/>
          <w:color w:val="auto"/>
          <w:sz w:val="24"/>
          <w:szCs w:val="24"/>
        </w:rPr>
        <w:t>Se proporciona información técnica al jefe del programa para la toma de decisiones relacionadas con la adopción, ejecución y control de programas, planes y actividades, evaluando continuamente el proceso de desarrollo.</w:t>
      </w:r>
    </w:p>
    <w:p>
      <w:pPr>
        <w:pStyle w:val="Cuerpodetexto"/>
        <w:rPr/>
      </w:pPr>
      <w:r>
        <w:rPr>
          <w:rStyle w:val="Destaquemayor"/>
          <w:rFonts w:ascii="arial" w:hAnsi="arial"/>
          <w:i w:val="false"/>
          <w:iCs w:val="false"/>
          <w:color w:val="auto"/>
          <w:sz w:val="24"/>
          <w:szCs w:val="24"/>
        </w:rPr>
        <w:t xml:space="preserve">Documentación y cierre: </w:t>
      </w:r>
      <w:r>
        <w:rPr>
          <w:rFonts w:ascii="arial" w:hAnsi="arial"/>
          <w:i w:val="false"/>
          <w:iCs w:val="false"/>
          <w:color w:val="auto"/>
          <w:sz w:val="24"/>
          <w:szCs w:val="24"/>
        </w:rPr>
        <w:t>Se documentan las actividades desarrolladas, los resultados y objetivos alcanzados, generando la trazabilidad requerida para la mejora continua del sistema de calidad.</w:t>
      </w:r>
    </w:p>
    <w:p>
      <w:pPr>
        <w:pStyle w:val="Ttulo3"/>
        <w:rPr>
          <w:rFonts w:ascii="arial" w:hAnsi="arial"/>
          <w:b/>
          <w:b/>
          <w:bCs/>
          <w:i w:val="false"/>
          <w:i w:val="false"/>
          <w:iCs w:val="false"/>
          <w:color w:val="auto"/>
          <w:sz w:val="24"/>
          <w:szCs w:val="24"/>
        </w:rPr>
      </w:pPr>
      <w:r>
        <w:rPr>
          <w:rFonts w:ascii="arial" w:hAnsi="arial"/>
          <w:b/>
          <w:bCs/>
          <w:i w:val="false"/>
          <w:iCs w:val="false"/>
          <w:color w:val="auto"/>
          <w:sz w:val="24"/>
          <w:szCs w:val="24"/>
        </w:rPr>
        <w:t>Funciones del Practicante</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En este contexto, las funciones asignadas dentro del Programa de Sistemas de Armas comprenden:</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Apoyar al jefe de programa en la gestión y administración de los proyectos de investigación.</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Verificar la trazabilidad de los proyectos de investigación y desarrollo, asegurando el cumplimiento de los procedimientos del sistema de gestión de calidad.</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Gestionar los requerimientos de materiales y recursos necesarios para el mantenimiento de la infraestructura, sistemas y equipos asignados al programa.</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Proporcionar mecanismos de información al jefe del programa para la toma de decisiones relacionadas con la adopción, ejecución y control de programas, planes y actividades.</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Revisar continuamente el sistema de gestión de calidad de la sección de Sistemas de Armas.</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Documentar las actividades desarrolladas, los resultados y objetivos alcanzados de los proyectos en desarrollo.</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Redactar la información de los proyectos de investigación con el fin de evaluar su proceso de desarrollo y ejecución.</w:t>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PROBLEMÁTICA DETECTADA</w:t>
      </w:r>
    </w:p>
    <w:p>
      <w:pPr>
        <w:pStyle w:val="Normal"/>
        <w:rPr/>
      </w:pPr>
      <w:r>
        <w:rPr/>
        <w:t>A partir del análisis del estado actual del Sistema de Control de Armas Naval FFS-RWS BARRACUDA V2.0 y de la infraestructura tecnológica del CEDNAV, se identificaron las siguientes problemáticas técnicas y operativas que motivaron y justificaron el desarrollo del ecosistema BARRACUDA V2.0:</w:t>
      </w:r>
    </w:p>
    <w:p>
      <w:pPr>
        <w:pStyle w:val="Normal"/>
        <w:numPr>
          <w:ilvl w:val="0"/>
          <w:numId w:val="3"/>
        </w:numPr>
        <w:rPr/>
      </w:pPr>
      <w:r>
        <w:rPr>
          <w:rFonts w:ascii="arial" w:hAnsi="arial"/>
          <w:i w:val="false"/>
          <w:iCs w:val="false"/>
          <w:color w:val="auto"/>
          <w:sz w:val="24"/>
          <w:szCs w:val="24"/>
        </w:rPr>
        <w:t>Obsolescencia de la Arquitectura de Hardware Especializado (FPGA): El sistema legado de la versión anterior del FCS Barracuda fue diseñado hace más de 15 años sobre una arquitectura rígida basada exclusivamente en FPGA (Field- Programmable Gate Array). Si bien esta tecnología ofrecía determinismo en la ejecución, presentaba limitaciones severas: memoria gráfica restringida que imposibilitaba interfaces modernas, ciclos de actualización extremadamente costosos que exigían el rediseño completo de tarjetas electrónicas, y una incapacidad estructural para integrar dinámicamente nuevos sensores o protocolos de comunicación sin intervención de hardware.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
        </w:numPr>
        <w:rPr/>
      </w:pPr>
      <w:r>
        <w:rPr>
          <w:rFonts w:ascii="arial" w:hAnsi="arial"/>
          <w:i w:val="false"/>
          <w:iCs w:val="false"/>
          <w:color w:val="auto"/>
          <w:sz w:val="24"/>
          <w:szCs w:val="24"/>
        </w:rPr>
        <w:t>Carencia de un "Digital Bridge" de Integración Multi-Protocolo: Se detectó la ausencia de un nodo de software centralizado capaz de normalizar, sincronizar y orquestar de forma concurrente los múltiples protocolos que coexisten en la red LAN/Ethernet del sistema: tramas binarias propietarias vía TCP para el Gabinete de Interfaz (IC), datos de periféricos tácticos (Joystick, Teclado Táctil) por UDP, oraciones NMEA de equipos de navegación (GPS, Gyro, Inclinómetro) y flujos de video H.264. La heterogeneidad de estos protocolos, sin un middleware que los convergiera, impedía la operación unificada del sistema de armas desde una única consola.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Fragmentación del Procesamiento Lógico y Ausencia de Lógica de Negocio:En la arquitectura previa, la lógica de control se encontraba dispersa entre las tarjetas FPGA y procedimientos manuales del operador, sin un motor de reglas de negocio centralizado. Esto se traducía en la inexistencia 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Máquinas de estado (FSM) de software que gobernaran las transiciones entre modos de trabajo (RWS, EOT, CMS Pista) de forma determinística.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Algoritmos de validación de integridad (XOR/LRC) implementados en la capa de   aplicación para asegurar que los comandos de misión crítica no fueran   ejecutados estando corruptos.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Lógica de habilitación condicionada (e.g., impedir el disparo si no existe confirmación del CMS, o bloquear la asignación de estación si el sistema no está energizado).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
        </w:numPr>
        <w:rPr/>
      </w:pPr>
      <w:r>
        <w:rPr>
          <w:rFonts w:ascii="arial" w:hAnsi="arial"/>
          <w:i w:val="false"/>
          <w:iCs w:val="false"/>
          <w:color w:val="auto"/>
          <w:sz w:val="24"/>
          <w:szCs w:val="24"/>
        </w:rPr>
        <w:t>Inexistencia de una Interfaz Hombre-Máquina (HMI) Táctica Moderna:</w:t>
      </w:r>
    </w:p>
    <w:p>
      <w:pPr>
        <w:pStyle w:val="Normal"/>
        <w:numPr>
          <w:ilvl w:val="0"/>
          <w:numId w:val="0"/>
        </w:numPr>
        <w:ind w:left="720" w:hanging="0"/>
        <w:rPr>
          <w:rFonts w:ascii="arial" w:hAnsi="arial"/>
          <w:i w:val="false"/>
          <w:i w:val="false"/>
          <w:iCs w:val="false"/>
          <w:color w:val="auto"/>
          <w:sz w:val="24"/>
          <w:szCs w:val="24"/>
        </w:rPr>
      </w:pPr>
      <w:r>
        <w:rPr>
          <w:rFonts w:ascii="arial" w:hAnsi="arial"/>
          <w:i w:val="false"/>
          <w:iCs w:val="false"/>
          <w:color w:val="auto"/>
          <w:sz w:val="24"/>
          <w:szCs w:val="24"/>
        </w:rPr>
        <w:t>La consola de la versión anterior carecía de una HMI que cumpliera con los estándares de simbología táctica militar (MIL-STD-2525 / STANAG 2442). No existía un monitor PPI (Plan Position Indicator) basado en gráficos vectoriales para la representación del horizonte táctico, ni dashboards de telemetría en tiempo real que permitieran al operador visualizar simultáneamente ángulos de Ronza, Elevación, estado de energización y pistas del CMS. La falta de un "Feedback Loop" visual impedía al operador confirmar si un comando había sido efectivamente ejecutado por el hardware, generando incertidumbre operativa en escenarios de combate.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
        </w:numPr>
        <w:rPr/>
      </w:pPr>
      <w:r>
        <w:rPr>
          <w:rFonts w:ascii="arial" w:hAnsi="arial"/>
          <w:i w:val="false"/>
          <w:iCs w:val="false"/>
          <w:color w:val="auto"/>
          <w:sz w:val="24"/>
          <w:szCs w:val="24"/>
        </w:rPr>
        <w:t>Dependencia Tecnológica y Falta de Soberanía: La configuración legada dependía de componentes propietarios extranjeros cuyo mantenimiento, actualización y reposición escapaba al control técnico de la Armada Nacional. Ante la política estratégica de disminuir la dependencia tecnológica (Plan Estratégico Naval 2042), se identificó la necesidad urgente de desarrollar una solución de software 100% nacional que permitiera al CEDNAV mantener la propiedad intelectual, la capacidad de mantenimiento autónomo y la escalabilidad del sistema sin recurrir a proveedores internacionales.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
        </w:numPr>
        <w:rPr/>
      </w:pPr>
      <w:r>
        <w:rPr>
          <w:rFonts w:ascii="arial" w:hAnsi="arial"/>
          <w:i w:val="false"/>
          <w:iCs w:val="false"/>
          <w:color w:val="auto"/>
          <w:sz w:val="24"/>
          <w:szCs w:val="24"/>
        </w:rPr>
        <w:t>Limitaciones de Escalabilidad y Mantenimiento: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 arquitectura rígida del sistema anterior no permitía la gestión simultánea de múltiples estaciones de combate (Estribor, Babor, Popa) desde un mismo nodo de procesamiento. Cada consola operaba de forma aislada, sin mecanismos de conmutación dinámica de estaciones (StationManager) ni protocolos de descubrimiento de red para el arranque autónomo. Adicionalmente, la ausencia de una estrategia de empaquetado y despliegue de software moderno (Electron, Systemd) dificultaba la actualización del sistema en buques operativos sin interrumpir las operaciones navales.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En síntesis, la problemática detectada evidencia una brecha tecnológica acumulada que no puede resolverse mediante actualizaciones incrementales del hardware existente, sino que requiere una reingeniería completa basada en un ecosistema de software concurrente BARRACUDA V2.0 capaz de actuar como orquestador central entre el operador, los periféricos tácticos y el Gabinete de Interfaz, sustituyendo la rigidez del FPGA por la flexibilidad, escalabilidad y soberanía que ofrece una plataforma de software moderna.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OBJETIVOS DEL PROYECTO (VISIÓN INTEGRAL)</w:t>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Objetivo General: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Desarrollar un ecosistema de software concurrente de alta fidelidad para consolas navales, actuando como nodo central de procesamiento, integración visual y Gateway de comunicaciones (UDP/TCP) vía LAN; orquestando en tiempo real tramas de datos Ethernet de diversos sistemas y sensores integrados en sincronización directa con el Gabinete de Interfaz (IC).</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b/>
          <w:bCs/>
          <w:i w:val="false"/>
          <w:iCs w:val="false"/>
          <w:color w:val="auto"/>
          <w:sz w:val="24"/>
          <w:szCs w:val="24"/>
        </w:rPr>
        <w:t>Objetivos Específicos: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1. Desarrollar un motor de comunicaciones concurrente en Node.js que orqueste la ingesta multi-protocolo de datos periféricos y gestione el enlace persistente y determinístico con el **Gabinete de Interfaz (IC)** vía TCP.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2. Implementar una ingeniería de lógica y cálculo encargada de la validación de integridad (XOR), máquinas de estado para modos de trabajo y algoritmos matemáticos de transformación de variables físicas en datos tácticos.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3. Construir una interfaz de misión crítica mediante Svelte y Vite que traduzca la complejidad de los procesos de servidor en una representación visual reactiva y controlable, permitiendo la interacción bidireccional del operador.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PLANTEAMIENTO DEL PROBLEMA Y CONTEXTUALIZACIÓN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
        </w:numPr>
        <w:rPr/>
      </w:pPr>
      <w:r>
        <w:rPr>
          <w:rFonts w:ascii="arial" w:hAnsi="arial"/>
          <w:i w:val="false"/>
          <w:iCs w:val="false"/>
          <w:color w:val="auto"/>
          <w:sz w:val="24"/>
          <w:szCs w:val="24"/>
        </w:rPr>
        <w:t>Identificación y Contextualización del Problema: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 identificación de la problemática en los sistemas militares navales en Colombia radica en la obsolescencia de arquitecturas basadas estrictamente en hardware especializado (FPGA), diseñadas hace más de 15 años bajo esquemas de procesamiento rígidos y con memoria gráfica restringida. Esta configuración histórica generó una brecha técnica frente a las exigencias operativas actuales y al Plan Estratégico Naval 2042, imposibilitando la integración dinámica de diversos sistemas y sensores vanguardia. El problema central reside en la carencia de un "Digital Bridge" basado en software capaz de normalizar y sincronizar de forma concurrente protocolos que fluyen por la red LAN/Ethernet entre los sistemas integrados. A diferencia de versiones anteriores, este proyecto resuelve la necesidad de un procesamiento lógico centralizado para integrar sistemas de mando y sensores periféricos, garantizando un Feedback Loop estable con el Gabinete de Interfaz (IC).</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PREGUNTA PROBLEMA</w:t>
      </w:r>
    </w:p>
    <w:p>
      <w:pPr>
        <w:pStyle w:val="Cuerpodetexto"/>
        <w:rPr/>
      </w:pPr>
      <w:r>
        <w:rPr>
          <w:rStyle w:val="Destaquemayor"/>
          <w:rFonts w:ascii="arial" w:hAnsi="arial"/>
          <w:b w:val="false"/>
          <w:bCs w:val="false"/>
          <w:i w:val="false"/>
          <w:iCs w:val="false"/>
          <w:color w:val="auto"/>
          <w:sz w:val="24"/>
          <w:szCs w:val="24"/>
        </w:rPr>
        <w:t>¿De qué manera el diseño e implementación de un ecosistema de software concurrente, basado en una arquitectura orientada a eventos, permite superar las limitaciones de integración y procesamiento de las arquitecturas legadas de hardware especializado (FPGA) en el Sistema de Control de Armas Naval FFS-RWS v2.0 del CEDNAV, garantizando la interoperabilidad multi-protocolo en tiempo real y la visualización táctica de datos para la operación de misión crítica?</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r>
    </w:p>
    <w:p>
      <w:pPr>
        <w:pStyle w:val="Ttulo2"/>
        <w:rPr>
          <w:rFonts w:ascii="arial" w:hAnsi="arial"/>
          <w:b/>
          <w:b/>
          <w:bCs/>
          <w:i w:val="false"/>
          <w:i w:val="false"/>
          <w:iCs w:val="false"/>
          <w:color w:val="auto"/>
          <w:sz w:val="24"/>
          <w:szCs w:val="24"/>
        </w:rPr>
      </w:pPr>
      <w:r>
        <w:rPr>
          <w:rFonts w:ascii="arial" w:hAnsi="arial"/>
          <w:b/>
          <w:bCs/>
          <w:i w:val="false"/>
          <w:iCs w:val="false"/>
          <w:color w:val="auto"/>
          <w:sz w:val="24"/>
          <w:szCs w:val="24"/>
        </w:rPr>
        <w:t>JUSTIFICACIÓN DE LA INVESTIGACIÓN</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La ingeniería de una HMI integrada con una lógica de control robusta es esencial para la comprensión del estado situacional y la reducción de errores operativos. BARRACUDA SVELT justifica el uso de tecnologías de diseño web modernas (Node.js, Svelte, Vite) no como una elección estética, sino como una decisión de ingeniería para desacoplar la lógica de procesamiento del hardware físico.</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t>Este enfoque modular facilita la integración de flujos UDP, TCP y WebSockets, garantizando un rendimiento superior a las soluciones legadas. La capacidad de procesar cálculos matemáticos de posicionamiento y lógica de estados en milisegundos asegura que el sistema cumpla con los estándares MIL-STD-2525 y STANAG 2442, proporcionando soberanía tecnológica y una plataforma escalable para los futuros retos de defensa nacional.</w:t>
      </w:r>
    </w:p>
    <w:p>
      <w:pPr>
        <w:pStyle w:val="Ttulo3"/>
        <w:numPr>
          <w:ilvl w:val="0"/>
          <w:numId w:val="7"/>
        </w:numPr>
        <w:rPr>
          <w:b/>
          <w:b/>
          <w:bCs/>
        </w:rPr>
      </w:pPr>
      <w:r>
        <w:rPr>
          <w:rFonts w:ascii="arial" w:hAnsi="arial"/>
          <w:b/>
          <w:bCs/>
          <w:i w:val="false"/>
          <w:iCs w:val="false"/>
          <w:color w:val="auto"/>
          <w:sz w:val="24"/>
          <w:szCs w:val="24"/>
        </w:rPr>
        <w:t>Impactos Positivos del Proyecto</w:t>
      </w:r>
    </w:p>
    <w:p>
      <w:pPr>
        <w:pStyle w:val="Cuerpodetexto"/>
        <w:rPr/>
      </w:pPr>
      <w:r>
        <w:rPr>
          <w:rStyle w:val="Destaquemayor"/>
          <w:rFonts w:ascii="arial" w:hAnsi="arial"/>
          <w:i w:val="false"/>
          <w:iCs w:val="false"/>
          <w:color w:val="auto"/>
          <w:sz w:val="24"/>
          <w:szCs w:val="24"/>
        </w:rPr>
        <w:t xml:space="preserve">Impacto Tecnológico: </w:t>
      </w:r>
      <w:r>
        <w:rPr>
          <w:rFonts w:ascii="arial" w:hAnsi="arial"/>
          <w:i w:val="false"/>
          <w:iCs w:val="false"/>
          <w:color w:val="auto"/>
          <w:sz w:val="24"/>
          <w:szCs w:val="24"/>
        </w:rPr>
        <w:t>La implementación de una arquitectura de software concurrente basada en eventos (EDA) permite la transición de sistemas rígidos basados en FPGA hacia plataformas de procesamiento flexibles y actualizables. Esto establece un precedente técnico dentro del CEDNAV para la modernización de futuros sistemas de armas, eliminando la dependencia de hardware propietario extranjero y habilitando ciclos de actualización por software sin necesidad de rediseño electrónico.</w:t>
      </w:r>
    </w:p>
    <w:p>
      <w:pPr>
        <w:pStyle w:val="Cuerpodetexto"/>
        <w:rPr/>
      </w:pPr>
      <w:r>
        <w:rPr>
          <w:rStyle w:val="Destaquemayor"/>
          <w:rFonts w:ascii="arial" w:hAnsi="arial"/>
          <w:i w:val="false"/>
          <w:iCs w:val="false"/>
          <w:color w:val="auto"/>
          <w:sz w:val="24"/>
          <w:szCs w:val="24"/>
        </w:rPr>
        <w:t xml:space="preserve">Impacto Operacional: </w:t>
      </w:r>
      <w:r>
        <w:rPr>
          <w:rFonts w:ascii="arial" w:hAnsi="arial"/>
          <w:i w:val="false"/>
          <w:iCs w:val="false"/>
          <w:color w:val="auto"/>
          <w:sz w:val="24"/>
          <w:szCs w:val="24"/>
        </w:rPr>
        <w:t>El ecosistema reduce significativamente los tiempos de respuesta del operador naval al centralizar la supervisión de torreta, sistemas optrónicos y armas en una única interfaz táctica con latencias inferiores a 33ms. La visualización en tiempo real del horizonte táctico mediante el radar PPI, combinada con el Feedback Loop de confirmación hardware, minimiza los errores humanos en la cadena de mando y mejora la conciencia situacional en escenarios de combate.</w:t>
      </w:r>
    </w:p>
    <w:p>
      <w:pPr>
        <w:pStyle w:val="Cuerpodetexto"/>
        <w:rPr/>
      </w:pPr>
      <w:r>
        <w:rPr>
          <w:rStyle w:val="Destaquemayor"/>
          <w:rFonts w:ascii="arial" w:hAnsi="arial"/>
          <w:i w:val="false"/>
          <w:iCs w:val="false"/>
          <w:color w:val="auto"/>
          <w:sz w:val="24"/>
          <w:szCs w:val="24"/>
        </w:rPr>
        <w:t xml:space="preserve">Impacto Económico: </w:t>
      </w:r>
      <w:r>
        <w:rPr>
          <w:rFonts w:ascii="arial" w:hAnsi="arial"/>
          <w:i w:val="false"/>
          <w:iCs w:val="false"/>
          <w:color w:val="auto"/>
          <w:sz w:val="24"/>
          <w:szCs w:val="24"/>
        </w:rPr>
        <w:t>Al sustituir arquitecturas legadas que requieren reemplazos completos de tarjetas electrónicas por un sistema basado en software ejecutable sobre hardware industrial comercial (COTS), se reducen considerablemente los costos de mantenimiento, actualización y capacitación. La modularidad del diseño permite escalar funcionalidades sin inversiones adicionales en infraestructura de hardware.</w:t>
      </w:r>
    </w:p>
    <w:p>
      <w:pPr>
        <w:pStyle w:val="Cuerpodetexto"/>
        <w:rPr/>
      </w:pPr>
      <w:r>
        <w:rPr>
          <w:rStyle w:val="Destaquemayor"/>
          <w:rFonts w:ascii="arial" w:hAnsi="arial"/>
          <w:i w:val="false"/>
          <w:iCs w:val="false"/>
          <w:color w:val="auto"/>
          <w:sz w:val="24"/>
          <w:szCs w:val="24"/>
        </w:rPr>
        <w:t xml:space="preserve">Impacto Institucional y de Soberanía: </w:t>
      </w:r>
      <w:r>
        <w:rPr>
          <w:rFonts w:ascii="arial" w:hAnsi="arial"/>
          <w:i w:val="false"/>
          <w:iCs w:val="false"/>
          <w:color w:val="auto"/>
          <w:sz w:val="24"/>
          <w:szCs w:val="24"/>
        </w:rPr>
        <w:t>El proyecto fortalece la capacidad del CEDNAV como centro de desarrollo tecnológico autónomo, contribuyendo directamente al objetivo estratégico de disminuir la dependencia tecnológica de la Armada Nacional. Al ser un desarrollo 100% nacional, el conocimiento, la propiedad intelectual y la capacidad de mantenimiento permanecen dentro de la institución, alineándose con el Plan Estratégico Naval 2042 y consolidando al país como referente regional en ingeniería de defensa naval.</w:t>
      </w:r>
    </w:p>
    <w:p>
      <w:pPr>
        <w:pStyle w:val="Cuerpodetexto"/>
        <w:rPr/>
      </w:pPr>
      <w:r>
        <w:rPr>
          <w:rStyle w:val="Destaquemayor"/>
          <w:rFonts w:ascii="arial" w:hAnsi="arial"/>
          <w:i w:val="false"/>
          <w:iCs w:val="false"/>
          <w:color w:val="auto"/>
          <w:sz w:val="24"/>
          <w:szCs w:val="24"/>
        </w:rPr>
        <w:t xml:space="preserve">Impacto Académico y de Transferencia de Conocimiento: </w:t>
      </w:r>
      <w:r>
        <w:rPr>
          <w:rFonts w:ascii="arial" w:hAnsi="arial"/>
          <w:i w:val="false"/>
          <w:iCs w:val="false"/>
          <w:color w:val="auto"/>
          <w:sz w:val="24"/>
          <w:szCs w:val="24"/>
        </w:rPr>
        <w:t>El proyecto genera un cuerpo documental y metodológico reproducible que puede servir como referencia para futuras investigaciones en ingeniería de software de misión crítica. La aplicación de patrones de diseño (Observer, Bridge, State, Singleton) en un contexto real de defensa naval enriquece la literatura técnica nacional y demuestra la viabilidad de metodologías ágiles (Scrum) en entornos de alta exigencia operativa.</w:t>
      </w:r>
    </w:p>
    <w:p>
      <w:pPr>
        <w:pStyle w:val="Cuerpodetexto"/>
        <w:rPr>
          <w:rFonts w:ascii="arial" w:hAnsi="arial"/>
          <w:i w:val="false"/>
          <w:i w:val="false"/>
          <w:iCs w:val="false"/>
          <w:color w:val="auto"/>
          <w:sz w:val="24"/>
          <w:szCs w:val="24"/>
        </w:rPr>
      </w:pPr>
      <w:r>
        <w:rPr>
          <w:rFonts w:ascii="arial" w:hAnsi="arial"/>
          <w:i w:val="false"/>
          <w:iCs w:val="false"/>
          <w:color w:val="auto"/>
          <w:sz w:val="24"/>
          <w:szCs w:val="24"/>
        </w:rPr>
        <w:b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METODOLOGÍA DE DESARROLLO (INGENIERÍA AGIL)</w:t>
      </w:r>
    </w:p>
    <w:p>
      <w:pPr>
        <w:pStyle w:val="Normal"/>
        <w:numPr>
          <w:ilvl w:val="0"/>
          <w:numId w:val="8"/>
        </w:numPr>
        <w:rPr/>
      </w:pPr>
      <w:r>
        <w:rPr>
          <w:rFonts w:ascii="arial" w:hAnsi="arial"/>
          <w:i w:val="false"/>
          <w:iCs w:val="false"/>
          <w:color w:val="auto"/>
          <w:sz w:val="24"/>
          <w:szCs w:val="24"/>
        </w:rPr>
        <w:t>Marco de Trabajo: SCRUM Se ha implementado Scrum con una estructura de Sprints de 3 a 5 semanas cada uno.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El MVP se ha desarrollado siguiendo una planificación de 4 Sprints: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Sprint 1: Análisis e Ingeniería de Requisitos (Finalizado). Trazabilidad de   tramas binarias y diseño del ICD.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Sprint 2: Desarrollo Backend y HMI Core (Finalizado). Implementación del   BinaryProtocolService y el Radar PPI.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Sprint 3: Integración de Video y Lógica Avanzada (En progreso).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Sprint 4: Testing de Estrés y Despliegue (Planificado).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9"/>
        </w:numPr>
        <w:rPr/>
      </w:pPr>
      <w:r>
        <w:rPr>
          <w:rFonts w:ascii="arial" w:hAnsi="arial"/>
          <w:i w:val="false"/>
          <w:iCs w:val="false"/>
          <w:color w:val="auto"/>
          <w:sz w:val="24"/>
          <w:szCs w:val="24"/>
        </w:rPr>
        <w:t>Arquitectura del Sistema (Layered Architecture): El desarrollo del MVP se basa en un diseño por capas para asegurar el desacoplamiento: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1. Capa de Infraestructura: Maneja sockets nativos (dgram para UDP, net para TCP).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2. Capa de Dominio (Business Logic): Contiene las reglas de negocio naval,    máquinas de estado (FSM) y servicios de validación de integridad.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3. Capa de Aplicación (Orquestador): El Server.js que coordina eventos mediante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EventEmitter.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4. Capa de Presentación: Aplicación Svelte optimizada con Vite para reactividad instantánea.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0"/>
        </w:numPr>
        <w:rPr>
          <w:rFonts w:ascii="arial" w:hAnsi="arial"/>
          <w:i w:val="false"/>
          <w:i w:val="false"/>
          <w:iCs w:val="false"/>
          <w:color w:val="auto"/>
          <w:sz w:val="24"/>
          <w:szCs w:val="24"/>
        </w:rPr>
      </w:pPr>
      <w:r>
        <w:rPr>
          <w:rFonts w:ascii="arial" w:hAnsi="arial"/>
          <w:i w:val="false"/>
          <w:iCs w:val="false"/>
          <w:color w:val="auto"/>
          <w:sz w:val="24"/>
          <w:szCs w:val="24"/>
        </w:rPr>
        <w:t>Saberes Procedimentales Aplicados: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Definición de criterios de éxito basados en métricas MIL-SPEC.</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Selección técnica: Node.js por su I/O no bloqueante, ideal para tráfico intensivo de sensores, y Svelte por su compilación a JS puro que ahorra recursos en hardware industrial embebido.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b/>
          <w:bCs/>
          <w:i w:val="false"/>
          <w:iCs w:val="false"/>
          <w:color w:val="auto"/>
          <w:sz w:val="24"/>
          <w:szCs w:val="24"/>
        </w:rPr>
        <w:t>ALCANCE DEL PROYECTO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El presente proyecto define los límites funcionales, técnicos, organizacionales y geográficos dentro de los cuales se enmarca el diseño, </w:t>
      </w:r>
      <w:r>
        <w:rPr>
          <w:rFonts w:ascii="arial" w:hAnsi="arial"/>
          <w:i w:val="false"/>
          <w:iCs w:val="false"/>
          <w:color w:val="auto"/>
          <w:sz w:val="24"/>
          <w:szCs w:val="24"/>
          <w:lang w:eastAsia="es-CO"/>
        </w:rPr>
        <w:t>, Desarrollo e Implementación de un Ecosistema de Software Concurrente para la Integración Multi-Protocolo, Procesamiento Lógico en Tiempo Real y Visualización Táctica de Datos en Sistemas Navales de Control de Armas</w:t>
      </w:r>
      <w:r>
        <w:rPr>
          <w:rFonts w:ascii="arial" w:hAnsi="arial"/>
          <w:i w:val="false"/>
          <w:iCs w:val="false"/>
          <w:color w:val="auto"/>
          <w:sz w:val="24"/>
          <w:szCs w:val="24"/>
        </w:rPr>
        <w:t xml:space="preserve"> de</w:t>
      </w:r>
      <w:r>
        <w:rPr>
          <w:rFonts w:ascii="arial" w:hAnsi="arial"/>
          <w:i w:val="false"/>
          <w:iCs w:val="false"/>
          <w:color w:val="auto"/>
          <w:sz w:val="24"/>
          <w:szCs w:val="24"/>
        </w:rPr>
        <w:t>l sistema</w:t>
      </w:r>
      <w:r>
        <w:rPr>
          <w:rFonts w:ascii="arial" w:hAnsi="arial"/>
          <w:i w:val="false"/>
          <w:iCs w:val="false"/>
          <w:color w:val="auto"/>
          <w:sz w:val="24"/>
          <w:szCs w:val="24"/>
        </w:rPr>
        <w:t xml:space="preserve"> BARRACUDA </w:t>
      </w:r>
      <w:r>
        <w:rPr>
          <w:rFonts w:ascii="arial" w:hAnsi="arial"/>
          <w:i w:val="false"/>
          <w:iCs w:val="false"/>
          <w:color w:val="auto"/>
          <w:sz w:val="24"/>
          <w:szCs w:val="24"/>
        </w:rPr>
        <w:t>V2.0</w:t>
      </w: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alcance se estab</w:t>
      </w:r>
      <w:r>
        <w:rPr>
          <w:rFonts w:ascii="arial" w:hAnsi="arial"/>
          <w:i w:val="false"/>
          <w:iCs w:val="false"/>
          <w:color w:val="000000"/>
          <w:sz w:val="24"/>
          <w:szCs w:val="24"/>
          <w:shd w:fill="auto" w:val="clear"/>
        </w:rPr>
        <w:t>lece conforme a los requerimientos del Programa de Sistemas</w:t>
      </w:r>
      <w:r>
        <w:rPr>
          <w:rFonts w:ascii="arial" w:hAnsi="arial"/>
          <w:i w:val="false"/>
          <w:iCs w:val="false"/>
          <w:color w:val="000000"/>
          <w:sz w:val="24"/>
          <w:szCs w:val="24"/>
          <w:shd w:fill="FFFF00" w:val="clear"/>
        </w:rPr>
        <w:t xml:space="preserve"> </w:t>
      </w:r>
      <w:r>
        <w:rPr>
          <w:rFonts w:ascii="arial" w:hAnsi="arial"/>
          <w:i w:val="false"/>
          <w:iCs w:val="false"/>
          <w:color w:val="auto"/>
          <w:sz w:val="24"/>
          <w:szCs w:val="24"/>
        </w:rPr>
        <w:t>de Armas del CEDNAV y a los objetivos académicos del trabajo de grado en Ingeniería de Software. A continuación se detallan las dimensiones que configuran la delimitación integral del proyecto.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1"/>
        </w:numPr>
        <w:rPr/>
      </w:pPr>
      <w:r>
        <w:rPr>
          <w:rFonts w:ascii="arial" w:hAnsi="arial"/>
          <w:i w:val="false"/>
          <w:iCs w:val="false"/>
          <w:color w:val="auto"/>
          <w:sz w:val="24"/>
          <w:szCs w:val="24"/>
        </w:rPr>
        <w:t>Alcance Funcional: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ecosistema BARRACUDA SVELT abarca el ciclo completo de procesamiento de datos del Sistema de Control de Armas Naval FFS-RWS v2.0, desde la adquisición de señales de periféricos hasta la visualización táctica en la consola del operador. En el plano de las comunicaciones, el proyecto contempla el desarrollo de un motor de comunicaciones concurrente implementado en Node.js, el cual gestiona la ingesta y despacho de datos multi-protocolo. Este motor establece un enlace TCP persistente con el Gabinete de Interfaz (IC) para el envío de tramas de comando binario de 29 bytes (TX) y la recepción de telemetría de 31/33 bytes (RX), aplicando validación de integridad mediante algoritmos XOR/LRC sobre cada trama transmitida. De manera complementaria, el sistema incorpora servicios UDP para la adquisición de datos provenientes de periféricos tácticos —tales como el Joystick y el Teclado Táctil— así como de sensores de navegación (GPS, Girocompás e Inclinómetro) mediante el procesamiento de oraciones del protocolo NMEA 0183. Adicionalmente, se integra un servicio de video streaming H.264 por UDP, segregado por estación física mediante puertos diferenciados (37511 para Estribor, 37512 para Babor y 37513 para Popa), y un Gateway WebSocket que garantiza la sincronización en tiempo real entre el backend y la interfaz de usuario.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En lo que respecta a la lógica de procesamiento, el proyecto abarca la implementación de la capa de dominio del sistema, la cual incluye una Máquina de Estados Finita (FSM) para la gestión determinística de las transiciones entre los modos de trabajo operativos (RWS, EOT, CMS Pista). Esta capa incorpora, además, la lógica de habilitación condicionada que impide la ejecución de acciones de mando físico —como la asignación de estación o el disparo— en ausencia de confirmación por parte del CMS o de energización previa del sistema óptico o arma. Se contempla también el desarrollo de un algoritmo de zona muerta (Deadzone ±5) para el filtrado de ruido mecánico del joystick, un motor de Heartbeat de 100ms para el mantenimiento determinístico del enlace TCP con Watchdog de desconexión por timeout de 1200ms, y los algoritmos matemáticos de transformación de variables físicas (ángulos de Ronza, Elevación, Pitch y Roll) en datos tácticos normalizados para su representación gráfica.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En cuanto a la capa de presentación, el alcance funcional incluye la construcción de una Interfaz Hombre-Máquina (HMI) de misión crítica mediante Svelte y Vite. Esta interfaz integra un monitor PPI (Plan Position Indicator) basado en gráficos vectoriales SVG para la representación polar del horizonte táctico, con vectores de búsqueda RWS/EOT, pistas CMS y simbología conforme a los estándares MIL-STD-2525 y STANAG 2442. El HMI incorpora un dashboard de telemetría con gauges de instrumentación analógica digitalizada para la visualización de ángulos de Ronza y Elevación con precisión de un decimal, un sistema de Feedback Loop visual donde los indicadores de estado reflejan exclusivamente la condición real del hardware tras confirmación TX/RX del Gabinete de Interfaz, un sistema de diseño denominado "Deep Sea" con paleta de colores de alto contraste optimizada para operación nocturna, y un monitor de tráfico hexadecimal ("Hacking View") para la auditoría visual de tramas binarias en tiempo real.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Complementariamente, el alcance funcional comprende el desarrollo del módulo StationManager para la conmutación dinámica entre hasta tres estaciones de combate (Estribor, Babor y Popa) con control de exclusividad de mando y prevención de colisiones de comandos; la integración de datos de navegación provenientes del buque para la estabilización del horizonte táctico y la compensación de movimiento en el radar PPI; la implementación de un sistema de configuración protegido por contraseña para técnicos con persistencia de parámetros en el sistema de archivos conforme a estándares de seguridad Linux; y, finalmente, el empaquetado del ecosistema como aplicación de escritorio multiplataforma mediante Electron v30, con integración del binario FFmpeg para procesamiento de video, distribución en paquetes .deb para hardware industrial y configuración de arranque automático vía Systemd.</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2"/>
        </w:numPr>
        <w:rPr/>
      </w:pPr>
      <w:r>
        <w:rPr>
          <w:rFonts w:ascii="arial" w:hAnsi="arial"/>
          <w:i w:val="false"/>
          <w:iCs w:val="false"/>
          <w:color w:val="auto"/>
          <w:sz w:val="24"/>
          <w:szCs w:val="24"/>
        </w:rPr>
        <w:t>Alcance Técnico-Tecnológico: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Desde la perspectiva tecnológica, el proyecto se circunscribe al uso de un stack de desarrollo específico seleccionado en función de los requisitos de rendimiento, concurrencia y despliegue industrial del sistema. En el backend, se emplea Node.js en su versión 20 o superior, aprovechando sus módulos nativos net (para TCP), dgram (para UDP), ws (para WebSocket) y EventEmitter como base de la arquitectura orientada a eventos (EDA). En el frontend, se utiliza Svelte como framework de compilación reactiva —cuya ventaja radica en la generación de JavaScript puro sin dependencias de runtime— complementado con Vite como bundler de desarrollo y producción de alta velocidad, y CSS Grid/Flexbox para la construcción de layouts responsivos. El empaquetado final se realiza mediante Electron v30, que permite la distribución del sistema como una aplicación de escritorio autónoma.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En lo referente a protocolos de comunicación, el sistema opera sobre TCP para el canal de mando con el Gabinete de Interfaz, UDP para la adquisición de datos de sensores, periféricos y video, WebSocket para la sincronización interna entre backend y frontend, y NMEA 0183 para la integración de equipos de navegación. El diseño del software se fundamenta en la aplicación rigurosa de patrones de ingeniería reconocidos —Observer (EDA), Bridge, State (FSM), Singleton— organizados bajo una arquitectura por capas (Layered Architecture) que garantiza el desacoplamiento completo entre la lógica de negocio naval y la implementación específica del hardware. El sistema se diseña conforme a los estándares militares MIL-STD-2525 para simbología táctica y STANAG 2442 para la representación de pistas en el radar.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3"/>
        </w:numPr>
        <w:rPr/>
      </w:pPr>
      <w:r>
        <w:rPr>
          <w:rFonts w:ascii="arial" w:hAnsi="arial"/>
          <w:i w:val="false"/>
          <w:iCs w:val="false"/>
          <w:color w:val="auto"/>
          <w:sz w:val="24"/>
          <w:szCs w:val="24"/>
        </w:rPr>
        <w:t>Alcance Organizacional: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proyecto se ejecuta dentro del Programa de Sistemas de Armas del Centro de Desarrollo Tecnológico Naval (CEDNAV), ubicado en las instalaciones de la Base Naval de Cartagena de Indias. El desarrollo se realiza bajo la tutoría directa del Jefe del Programa de Sistemas de Armas, en estricto alineamiento con los procedimientos del sistema de gestión de calidad institucional del CEDNAV. El producto resultante constituye propiedad intelectual del CEDNAV y de la Armada Nacional de Colombia, contribuyendo directamente al objetivo estratégico institucional de disminuir la dependencia tecnológica mediante el fortalecimiento de capacidades de desarrollo de software de defensa con talento humano nacional.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4"/>
        </w:numPr>
        <w:rPr/>
      </w:pPr>
      <w:r>
        <w:rPr>
          <w:rFonts w:ascii="arial" w:hAnsi="arial"/>
          <w:i w:val="false"/>
          <w:iCs w:val="false"/>
          <w:color w:val="auto"/>
          <w:sz w:val="24"/>
          <w:szCs w:val="24"/>
        </w:rPr>
        <w:t>Alcance Geográfico y Temporal: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En términos geográficos, el proyecto se desarrolla en los laboratorios del CEDNAV en Cartagena de Indias, con proyección de despliegue en unidades navales de superficie de la Armada Nacional en fases posteriores del programa institucional. En lo temporal, el desarrollo se planifica en un ciclo de 15 semanas distribuidas en 4 Sprints bajo metodología Scrum, abarcando un período comprendido entre el 02 de marzo y el 12 de junio de 2026. El Product Backlog comprende 18 Historias de Usuario que desagregan 65 tareas técnicas, con un esfuerzo estimado total de 134 Story Points.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5"/>
        </w:numPr>
        <w:rPr/>
      </w:pPr>
      <w:r>
        <w:rPr>
          <w:rFonts w:ascii="arial" w:hAnsi="arial"/>
          <w:i w:val="false"/>
          <w:iCs w:val="false"/>
          <w:color w:val="auto"/>
          <w:sz w:val="24"/>
          <w:szCs w:val="24"/>
        </w:rPr>
        <w:t>Entregables del Proyecto: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alcance contempla la entrega de un conjunto integral de productos que sustentan tanto la viabilidad técnica como la documentación académica del proyecto. En primer lugar, se entrega el ecosistema de software BARRACUDA SVELT funcional, compuesto por el backend de procesamiento concurrente, el frontend reactivo y el empaquetado Electron listo para despliegue. Acompañando al software, se provee el paquete de instalación en formato .deb para PC industrial, junto con los scripts de configuración de red automatizados. La documentación técnica incluye el ICD (Interface Control Document), los diagramas de arquitectura UML y el manual de operación técnica del Gateway. La documentación académica comprende el informe de avance del MVP, la bitácora de 65 tareas, el cronograma Gantt, la matriz de riesgos y el Product Backlog Scrum completo. Adicionalmente, se entregan los scripts de simulación de tráfico IC para pruebas de integración, la suite de pruebas de latencia y estrés con sus respectivos reportes de rendimiento, y el material de sustentación compuesto por la presentación de diapositivas y la guía de demostración del sistema.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16"/>
        </w:numPr>
        <w:rPr/>
      </w:pPr>
      <w:r>
        <w:rPr>
          <w:rFonts w:ascii="arial" w:hAnsi="arial"/>
          <w:i w:val="false"/>
          <w:iCs w:val="false"/>
          <w:color w:val="auto"/>
          <w:sz w:val="24"/>
          <w:szCs w:val="24"/>
        </w:rPr>
        <w:t>Exclusiones del Alcance: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Con el propósito de delimitar con precisión los límites del proyecto y evitar ambigüedades en la evaluación de sus resultados, se establecen explícitamente las siguientes exclusiones. El proyecto no incluye el diseño, prototipado ni fabricación de componentes de hardware, tales como tarjetas FPGA, sensores, actuadores o la estructura mecánica de la torreta, ya que el trabajo se circunscribe exclusivamente a la capa de software. De igual manera, el desarrollo del firmware del Gabinete de Interfaz (IC) queda fuera del alcance, dado que este sistema es responsabilidad de un equipo de ingeniería independiente; BARRACUDA SVELT se integra con el IC a través de la interfaz TCP definida en el ICD, sin modificar su lógica interna. Tampoco se contempla el desarrollo del Sistema de Gestión de Combate (CMS), el cual es un sistema externo que alimenta pistas tácticas al ecosistema; BARRACUDA SVELT consume estos datos, pero no los genera ni interviene en la lógica del CMS. Si bien el sistema se diseña conforme a estándares MIL-STD y STANAG, el proceso formal de certificación y homologación militar queda excluido del presente trabajo de grado. Finalmente, el despliegue operativo en unidades navales de superficie no forma parte del alcance actual; el proyecto cubre el desarrollo, las pruebas en laboratorio y el empaquetado para despliegue, mientras que la instalación y puesta en operación en buques corresponde a una fase posterior del programa institucional del CEDNAV.</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RECURSOS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Como ya se ha contemplado, los recursos para esta etapa son exclusivamente humanos, dado que el CEDNAV proporciona toda la infraestructura tecnológica necesaria teniendo en cuenta que el “Diseño, Desarrollo e Implementación de un Ecosistema de Software Concurrente para la Integración Multi-Protocolo, Procesamiento Lógico en Tiempo Real y Visualización Táctica de Datos en Sistemas Navales de Control de Armas</w:t>
      </w:r>
      <w:r>
        <w:rPr>
          <w:rFonts w:ascii="arial" w:hAnsi="arial"/>
          <w:i w:val="false"/>
          <w:iCs w:val="false"/>
          <w:color w:val="auto"/>
          <w:sz w:val="24"/>
          <w:szCs w:val="24"/>
          <w:lang w:eastAsia="en-US"/>
        </w:rPr>
        <w:t>” es una parte conformado en tareas especifica de desarrollo del Sistema de Armas contemplado por la Institución, dicho esto se tiene en cuenta que:</w:t>
      </w:r>
    </w:p>
    <w:p>
      <w:pPr>
        <w:pStyle w:val="Normal"/>
        <w:rPr>
          <w:rFonts w:ascii="arial" w:hAnsi="arial"/>
          <w:i w:val="false"/>
          <w:i w:val="false"/>
          <w:iCs w:val="false"/>
          <w:color w:val="auto"/>
          <w:sz w:val="24"/>
          <w:szCs w:val="24"/>
        </w:rPr>
      </w:pPr>
      <w:r>
        <w:rPr>
          <w:rFonts w:ascii="arial" w:hAnsi="arial"/>
          <w:i w:val="false"/>
          <w:iCs w:val="false"/>
          <w:color w:val="auto"/>
          <w:sz w:val="24"/>
          <w:szCs w:val="24"/>
          <w:lang w:eastAsia="en-US"/>
        </w:rPr>
        <w:t xml:space="preserve">Estudiante de Ingeniería de Software (Autor): Responsable de la ejecución técnica integral. </w:t>
      </w:r>
    </w:p>
    <w:p>
      <w:pPr>
        <w:pStyle w:val="Normal"/>
        <w:rPr>
          <w:rFonts w:ascii="arial" w:hAnsi="arial"/>
          <w:i w:val="false"/>
          <w:i w:val="false"/>
          <w:iCs w:val="false"/>
          <w:color w:val="auto"/>
          <w:sz w:val="24"/>
          <w:szCs w:val="24"/>
        </w:rPr>
      </w:pPr>
      <w:r>
        <w:rPr>
          <w:rFonts w:ascii="arial" w:hAnsi="arial"/>
          <w:i w:val="false"/>
          <w:iCs w:val="false"/>
          <w:color w:val="auto"/>
          <w:sz w:val="24"/>
          <w:szCs w:val="24"/>
          <w:lang w:eastAsia="en-US"/>
        </w:rPr>
        <w:t>Tutor Empresarial (CEDNAV): Guía en protocolos militares y validación operacional.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Tutor Académico: Supervisión del cumplimiento metodológico institucional.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b/>
          <w:bCs/>
          <w:i w:val="false"/>
          <w:iCs w:val="false"/>
          <w:color w:val="auto"/>
          <w:sz w:val="24"/>
          <w:szCs w:val="24"/>
        </w:rPr>
        <w:t>MATRIZ DE RIESGO</w:t>
      </w:r>
      <w:r>
        <w:rPr>
          <w:rFonts w:ascii="arial" w:hAnsi="arial"/>
          <w:i w:val="false"/>
          <w:iCs w:val="false"/>
          <w:color w:val="auto"/>
          <w:sz w:val="24"/>
          <w:szCs w:val="24"/>
        </w:rPr>
        <w:drawing>
          <wp:inline distT="0" distB="0" distL="0" distR="0">
            <wp:extent cx="5612130" cy="709231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tretch>
                      <a:fillRect/>
                    </a:stretch>
                  </pic:blipFill>
                  <pic:spPr bwMode="auto">
                    <a:xfrm>
                      <a:off x="0" y="0"/>
                      <a:ext cx="5612130" cy="7092315"/>
                    </a:xfrm>
                    <a:prstGeom prst="rect">
                      <a:avLst/>
                    </a:prstGeom>
                  </pic:spPr>
                </pic:pic>
              </a:graphicData>
            </a:graphic>
          </wp:inline>
        </w:drawing>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MÉTODOS DE ANÁLISIS DE PROBLEMAS (LEVANTAMIENTO DE INFORMACIÓN)</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Para el desarrollo del ecosistema de software concurrente BARRACUDA SVELT que comprende el motor de procesamiento backend, la ingeniería de lógica de negocio naval, la integración multi-protocolo y la interfaz de visualización táctica del Sistema de Control de Armas FFS-RWS v2.0 del CEDNAV— se aplican los siguientes métodos, técnicas y herramientas de levantamiento de información. Estos métodos garantizan que el software resultante satisfaga los requisitos de determinismo, integridad de datos y procesamiento concurrente inherentes a un sistema de misión crítica naval, en conformidad con los estándares de superioridad técnica de la Armada Nacional.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levantamiento de información se orienta, en particular, a comprender la complejidad de la lógica de procesamiento que el sistema debe ejecutar: la serialización y deserialización de tramas binarias de protocolo propietario, la implementación de máquinas de estado para la gestión de modos operativos, los algoritmos de validación de integridad (XOR/LRC), el procesamiento matemático de transformación de variables físicas en datos tácticos, y la orquestación concurrente de múltiples flujos de datos heterogéneos (TCP, UDP, NMEA, WebSocket) en un entorno de tiempo real con restricciones de latencia inferiores a 33 milisegundos.</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MÉTODOS DE INVESTIGACIÓN Y ANÁLISIS APLICADOS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Para el desarrollo integral de este proyecto de ingeniería se han articulado diversos enfoques y técnicas que aseguran la validez técnica y operativa del ecosistema BARRACUDA SVELT en todas sus capas: desde la infraestructura de comunicaciones hasta la lógica de dominio naval y la representación visual de la información procesada. Los métodos aplicados a lo largo del ciclo de vida del proyecto se describen a continuación.</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17"/>
        </w:numPr>
        <w:rPr>
          <w:b/>
          <w:b/>
          <w:bCs/>
        </w:rPr>
      </w:pPr>
      <w:r>
        <w:rPr>
          <w:rFonts w:ascii="arial" w:hAnsi="arial"/>
          <w:b/>
          <w:bCs/>
          <w:i w:val="false"/>
          <w:iCs w:val="false"/>
          <w:color w:val="auto"/>
          <w:sz w:val="24"/>
          <w:szCs w:val="24"/>
          <w:lang w:eastAsia="en-US"/>
        </w:rPr>
        <w:t>Enfoque de Investigación Aplicada y Tecnológica: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investigación es de carácter aplicado, ya que su objetivo primordial es resolver la problemática de obsolescencia de las arquitecturas legadas basadas en FPGA y la carencia de un nodo de software centralizado para la integración multi-protocolo, conforme a las necesidades reportadas por el Programa de Sistemas de Armas del CEDNAV. Se utiliza un enfoque de investigación tecnológica orientado a validar la efectividad de una arquitectura de software concurrente y orientada a eventos (EDA), implementada sobre tecnologías web modernas (Node.js, Svelte, Vite), para operar como orquestador central de protocolos industriales de misión crítica.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Este enfoque se fundamenta en la hipótesis de que un ecosistema de software basado en la asincronía nativa de Node.js y la compilación reactiva de Svelte es capaz de igualar o superar el determinismo de los sistemas FPGA legados, al tiempo que ofrece ventajas sustanciales en flexibilidad, mantenibilidad y escalabilidad. La validación de esta hipótesis se sustenta en métricas cuantitativas de rendimiento obtenidas durante el ciclo de pruebas del Producto Mínimo Viable (MVP).</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18"/>
        </w:numPr>
        <w:rPr>
          <w:b/>
          <w:b/>
          <w:bCs/>
        </w:rPr>
      </w:pPr>
      <w:r>
        <w:rPr>
          <w:rFonts w:ascii="arial" w:hAnsi="arial"/>
          <w:b/>
          <w:bCs/>
          <w:i w:val="false"/>
          <w:iCs w:val="false"/>
          <w:color w:val="auto"/>
          <w:sz w:val="24"/>
          <w:szCs w:val="24"/>
          <w:lang w:eastAsia="en-US"/>
        </w:rPr>
        <w:t>Enfoque de Design Thinking Aplicado al Dominio Naval: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proceso de concepción y diseño del ecosistema incorpora principios del marco metodológico de Design Thinking, adaptados al contexto de ingeniería de defensa naval. Este enfoque centrado en el usuario resultó particularmente pertinente dado que el proyecto no solo resuelve un problema de integración técnica, sino que debe traducir la complejidad de los procesos de backend la serialización binaria, las máquinas de estado y los cálculos de transformación en una experiencia operativa comprensible y accionable para el operador naval en escenarios de alta presión. Las fases del Design Thinking se aplicaron de la siguiente manera: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fase de Empatizar, se realizó una inmersión directa en el entorno operativo del Programa de Sistemas de Armas, observando las limitaciones que enfrentaban los operadores con las consolas legadas basadas en FPGA: la rigidez de las interfaces gráficas con memoria restringida, la imposibilidad de integrar nuevos sensores sin rediseño electrónico, y la ausencia de un mecanismo de retroalimentación visual que confirmara la ejecución efectiva de los comandos. Esta fase permitió comprender que el problema central no residía únicamente en la visualización, sino en la falta de una capa de procesamiento lógico en software capaz de intermediar inteligentemente entre el operador y el hardware de misión crítica.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fase de Definir, se formalizó el problema como la carencia de un "Digital Bridge" basado en software que normalizara, sincronizara y orquestara de forma concurrente los múltiples protocolos que coexisten en la red LAN/Ethernet del sistema de armas. Se establecieron como prioridades de diseño: la integridad absoluta de los comandos de mando (validación XOR), el determinismo en el ciclo de procesamiento (latencia inferior a 33ms), y la transparencia operativa a través del Feedback Loop (confirmación TX/RX).</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fase de Idear, se exploraron múltiples alternativas arquitectónicas para la capa de procesamiento: arquitecturas monolíticas, microservicios independientes, y la arquitectura orientada a eventos con modelo por capas que finalmente fue seleccionada. La elección de esta última se fundamentó en su capacidad de desacoplar la lógica de dominio naval (BinaryProtocolService, FSM, algoritmos de integridad) de la infraestructura de comunicaciones (sockets TCP/UDP) y de la capa de presentación (Svelte), permitiendo la evolución independiente de cada componente.</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fase de Prototipar, se materializó el Producto Mínimo Viable (MVP) del ecosistema, implementando el ciclo completo de procesamiento: recepción de datos de periféricos por UDP, serialización binaria con checksum XOR, transmisión de comandos al Gabinete de Interfaz por TCP, recepción de telemetría, deserialización y distribución reactiva al frontend mediante WebSocket. Este prototipo funcional permitió validar la viabilidad técnica de la arquitectura antes de comprometer esfuerzos en funcionalidades avanzadas.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fase de Testear, se sometió el MVP a pruebas rigurosas de rendimiento, integridad y estabilidad, cuyos resultados (latencia de 24-28ms, integridad XOR del 100%, estabilidad de Heartbeat de ±2ms) confirmaron que la arquitectura de software propuesta cumple con los requisitos operativos del sistema de armas naval.</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19"/>
        </w:numPr>
        <w:rPr>
          <w:b/>
          <w:b/>
          <w:bCs/>
        </w:rPr>
      </w:pPr>
      <w:r>
        <w:rPr>
          <w:rFonts w:ascii="arial" w:hAnsi="arial"/>
          <w:b/>
          <w:bCs/>
          <w:i w:val="false"/>
          <w:iCs w:val="false"/>
          <w:color w:val="auto"/>
          <w:sz w:val="24"/>
          <w:szCs w:val="24"/>
          <w:lang w:eastAsia="en-US"/>
        </w:rPr>
        <w:t>Técnicas de Análisis Cuantitativo (Rendimiento Crítico):</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Se emplean métricas de ingeniería de precisión para evaluar la capacidad técnica del ecosistema de software en condiciones de operación en tiempo real. Estas métricas no se limitan a la capa de presentación, sino que abarcan todo el pipeline de procesamiento del sistema: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análisis de desempeño (Performance Profiling) comprende la medición sistemática de la latencia de extremo a extremo del ciclo completo de procesamiento de datos, desde la recepción del paquete UDP o TCP en el backend, pasando por la deserialización binaria, la validación de integridad XOR, el procesamiento lógico en la capa de dominio (cálculos de modos de trabajo, transformación de variables físicas, evaluación de condiciones de habilitación), hasta la distribución vía WebSocket y su renderizado visual en la interfaz. Este indicador integral garantiza el cumplimiento del requisito de latencia máxima operativa inferior a 33 milisegundos conforme al ICD (Interface Control Document).</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Las métricas de estabilidad del enlace de mando evalúan la constancia y precisión del motor de Heartbeat binario de 100ms que mantiene vivo el canal TCP con el Gabinete de Interfaz (IC). La verificación de este pulso de comunicación resulta crítica, dado que cualquier desviación superior a los umbrales definidos provocaría la activación del Watchdog de desconexión y el bloqueo preventivo de los sistemas de mando, conforme a los protocolos de seguridad naval.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Adicionalmente, se mide la tasa de integridad de tramas, que cuantifica el porcentaje de tramas binarias (TX de 29 bytes y RX de 31/33 bytes) que superan exitosamente la validación de checksum XOR durante los ciclos de prueba. El objetivo es alcanzar y mantener una tasa del 100%, asegurando que ningún comando corrupto sea ejecutado por el hardware.</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0"/>
        </w:numPr>
        <w:rPr/>
      </w:pPr>
      <w:r>
        <w:rPr>
          <w:rFonts w:ascii="arial" w:hAnsi="arial"/>
          <w:i w:val="false"/>
          <w:iCs w:val="false"/>
          <w:color w:val="auto"/>
          <w:sz w:val="24"/>
          <w:szCs w:val="24"/>
          <w:lang w:eastAsia="en-US"/>
        </w:rPr>
        <w:t>Técnicas de Análisis Cualitativo y Usabilidad: Las técnicas cualitativas se centran en la evaluación de la experiencia del operador naval y la conformidad operativa del sistema. No obstante, en el contexto de este proyecto, la usabilidad no se mide exclusivamente por la estética de la interfaz, sino fundamentalmente por la capacidad de la aplicación de traducir la complejidad de los procesos de backend en información táctica clara, oportuna y accionable. La evaluación heurística de estándares consiste en la comparación técnica del diseño integral del sistema —incluyendo los flujos de interacción, la simbología táctica, los indicadores de estado y los mecanismos de Feedback Loop frente a los parámetros institucionales e internacionales de ergonomía y simbología establecidos en MIL-STD-2525 y STANAG 2442. Esta evaluación trasciende lo visual para abarcar la coherencia lógica del sistema: la secuencia de energización, la jerarquía de habilitaciones y la confirmación de comandos deben ser intuitivas y corresponder fielmente a la doctrina operativa naval. La validación con expertos del dominio se realiza mediante sesiones de retroalimentación con los especialistas del Programa de Sistemas de Armas y operadores navales experimentados, quienes evalúan no solo la claridad de la información táctica presentada, sino la fidelidad con que el software reproduce la lógica operativa del sistema de armas: las transiciones de modos de trabajo, la respuesta a condiciones de fallo, y la coherencia del Feedback Loop entre comando enviado y confirmación recibida del hardware.</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0"/>
        </w:numPr>
        <w:rPr/>
      </w:pPr>
      <w:r>
        <w:rPr>
          <w:rFonts w:ascii="arial" w:hAnsi="arial"/>
          <w:i w:val="false"/>
          <w:iCs w:val="false"/>
          <w:color w:val="auto"/>
          <w:sz w:val="24"/>
          <w:szCs w:val="24"/>
          <w:lang w:eastAsia="en-US"/>
        </w:rPr>
        <w:t>Pruebas de Verificación y Validación de Software (V&amp;V): El proceso de verificación y validación se estructura en dos dimensiones complementarias que abarcan la totalidad del ecosistema de software.</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Las pruebas de caja blanca comprenden la auditoría exhaustiva del código fuente del backend y la lógica de procesamiento, con especial énfasis en los módulos de misión crítica: el BinaryProtocolService (serialización y deserialización de tramas), los algoritmos de validación de integridad XOR, la máquina de estados finita (FSM) que gobierna las transiciones de modos de trabajo, y el motor de Heartbeat con su lógica de Watchdog. Esta auditoría verifica que la lógica de procesamiento binario siga fielmente las especificaciones del ICD, que las condiciones de habilitación y bloqueo sean exhaustivas, y que no existan condiciones de carrera (race conditions) en el manejo concurrente de los múltiples flujos de datos.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Las pruebas de caja negra validan el comportamiento del sistema como unidad integrada, verificando que las entradas físicas (comandos de joystick, pulsaciones de teclado táctil, señales de navegación NMEA) produzcan las respuestas esperadas en todas las capas: serialización correcta en la trama TX, transmisión íntegra al Gabinete de Interfaz, recepción y procesamiento de la trama de telemetría RX, y actualización coherente del estado visual en la interfaz. Estas pruebas simulan escenarios operativos reales para confirmar la lógica de negocio del sistema en su totalidad, incluyendo la respuesta ante condiciones de error (pérdida de enlace, tramas corruptas, timeouts).</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1"/>
        </w:numPr>
        <w:rPr>
          <w:b/>
          <w:b/>
          <w:bCs/>
        </w:rPr>
      </w:pPr>
      <w:r>
        <w:rPr>
          <w:rFonts w:ascii="arial" w:hAnsi="arial"/>
          <w:b/>
          <w:bCs/>
          <w:i w:val="false"/>
          <w:iCs w:val="false"/>
          <w:color w:val="auto"/>
          <w:sz w:val="24"/>
          <w:szCs w:val="24"/>
          <w:lang w:eastAsia="en-US"/>
        </w:rPr>
        <w:t>Métodos de Investigación:</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método cualitativo se utiliza para comprender la percepción y las necesidades operativas de los actores involucrados en el sistema de armas naval. Mediante este método se recogen las experiencias de los operadores tácticos y los ingenieros del CEDNAV respecto a las limitaciones de las arquitecturas legadas, los puntos de fricción en los flujos de trabajo actuales y las necesidades críticas de procesamiento e integración que el nuevo software debe satisfacer. Este enfoque permite identificar requerimientos que trascienden lo cuantificable, como la confianza del operador en el sistema y la claridad de la información bajo condiciones de estrés operativo.</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método cuantitativo se emplea para la recolección y análisis de datos numéricos que sustentan las decisiones de diseño y validan el rendimiento del ecosistema. Se miden variables como la latencia de procesamiento de tramas binarias en cada etapa del pipeline (recepción, validación, transformación, distribución), los tiempos de respuesta del ciclo completo TX/RX con el Gabinete de Interfaz, la estabilidad del Heartbeat bajo condiciones de carga variable, el consumo de recursos computacionales (CPU, memoria) del backend, y la eficiencia en la resolución de condiciones de estado por parte de la máquina de estados finita.</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2"/>
        </w:numPr>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Técnicas de Levantamiento de Información:</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Las entrevistas se realizaron con los responsables del Programa de Sistemas de Armas, ingenieros de electrónica y operadores navales expertos. Mediante estas sesiones se identificaron las problemáticas centrales: la obsolescencia de las tarjetas FPGA que imposibilitaba la integración de nuevos protocolos, las dificultades para la reprogramación de sistemas legados, la ausencia de una capa de procesamiento lógico en software que centralizara las reglas de negocio naval, y la necesidad de un mecanismo de confirmación bidireccional (Feedback Loop) entre la consola y el hardware del sistema de armas.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Las mesas de trabajo técnicas consistieron en sesiones colaborativas de diseño con los ingenieros navales del CEDNAV, orientadas a mapear con precisión los flujos de datos definidos en el ICD (Interface Control Document). En estas sesiones se deconstruyó byte a byte la estructura de las tramas binarias TX (29 bytes) y RX (31/33 bytes), se definieron las reglas de negocio para las transiciones de modos operativos, se identificaron las dependencias lógicas entre los comandos de habilitación, y se diseñó la arquitectura por capas del sistema con la distribución de responsabilidades entre los servicios del backend.</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observación directa se llevó a cabo en las consolas operativas del programa, permitiendo documentar el flujo de trabajo real de los operadores y los ingenieros de mantenimiento. Esta técnica reveló los puntos críticos de pérdida de eficiencia en los sistemas actuales: la latencia perceptible en las respuestas del hardware FPGA, la imposibilidad de diagnosticar fallos en tiempo real por falta de herramientas de auditoría de tráfico, y la complejidad procedimental de las actualizaciones que requerían reconfiguración completa de tarjetas electrónicas.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revisión documental abarcó el estudio exhaustivo del ICD suministrado por el CEDNAV, el cual especifica con rigor la estructura de cada trama de comunicación, el significado de cada byte y los protocolos de handshake entre la consola y el Gabinete de Interfaz. Adicionalmente, se revisaron los estándares militares de simbología táctica (MIL-STD-2525) y representación de pistas (STANAG 2442), los manuales de mantenimiento de las versiones anteriores del sistema de armas, y la documentación técnica de los protocolos NMEA 0183 utilizados por los equipos de navegación del buque.</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análisis de procesos consistió en el seguimiento detallado del ciclo de vida de un dato desde su origen en el sensor físico hasta su representación final en el monitor de la consola. Este análisis permitió identificar cada etapa de transformación intermedia: la captura de la señal por el transductor, su digitalización por el Gabinete de Interfaz, la serialización en formato binario propietario, la transmisión por la red Ethernet, la recepción y deserialización en el backend de Node.js, la validación de integridad XOR, el procesamiento lógico (cálculos de transformación, evaluación de estados), la distribución vía WebSocket, y el renderizado reactivo en los componentes de Svelte. La identificación granular de este pipeline fue determinante para diseñar la arquitectura por capas del ecosistema.</w:t>
      </w:r>
    </w:p>
    <w:p>
      <w:pPr>
        <w:pStyle w:val="NormalWeb"/>
        <w:numPr>
          <w:ilvl w:val="0"/>
          <w:numId w:val="23"/>
        </w:numPr>
        <w:rPr>
          <w:b/>
          <w:b/>
          <w:bCs/>
        </w:rPr>
      </w:pPr>
      <w:r>
        <w:rPr>
          <w:rFonts w:ascii="arial" w:hAnsi="arial"/>
          <w:b/>
          <w:bCs/>
          <w:i w:val="false"/>
          <w:iCs w:val="false"/>
          <w:color w:val="auto"/>
          <w:sz w:val="24"/>
          <w:szCs w:val="24"/>
          <w:lang w:eastAsia="en-US"/>
        </w:rPr>
        <w:t>Herramientas de Soporte al Levantamiento:</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Para el soporte del proceso de levantamiento de información y análisis se emplearon diversas herramientas especializadas. Las hojas de cálculo (Excel) se utilizaron para el análisis estructurado de requerimientos funcionales, el mapeo detallado de tramas binarias (Byte Map) con la identificación de cada campo, offset y tipo de dato, y la tabulación comparativa de métricas de latencia entre la arquitectura legada y el nuevo ecosistema de software. Las herramientas de diagramación (Lucidchart, Draw.io y modelos asistidos por IA) sirvieron para la elaboración de los diagramas de arquitectura del sistema, los mapas de procesos que describen el flujo de datos entre las capas del backend y el frontend, los diagramas de secuencia que detallan la interacción TX/RX con el Gabinete de Interfaz, y los diagramas de estados que documentan las transiciones de la FSM entre los modos operativos. Adicionalmente, se emplearon checklists de requisitos funcionales como instrumentos de verificación para asegurar que cada funcionalidad crítica del sistema de armas —desde la serialización binaria hasta la lógica de habilitación condicionada— fuera implementada, documentada y validada conforme a las especificaciones del ICD.</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HERRAMIENTAS Y TECNOLOGÍAS ESPECÍFICAS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xml:space="preserve">El ecosistema tecnológico seleccionado para el desarrollo del proyecto responde a una decisión de ingeniería fundamentada en los requisitos de concurrencia,rendimiento y despliegue industrial del sistema de armas naval. </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el plano del backend, se emplea Node.js como entorno de ejecución principal, cuya arquitectura de I/O no bloqueante basada en el bucle de eventos (Event Loop) resulta particularmente adecuada para el manejo concurrente de múltiples flujos de datos de sensores y periféricos. Las comunicaciones se implementan mediante las librerías nativas del runtime: el módulo "dgram" para la gestión de sockets UDP (adquisición de datos de periféricos, sensores de navegación y video H.264), el módulo "net" para el establecimiento de conexiones TCP persistentes con el Gabinete de Interfaz, y la librería "ws" para la distribución de datos procesados al frontend mediante WebSockets. El diseño de la lógica de negocio se estructura mediante servicios especializados (BinaryProtocolService, StationManager, SensorsService) que encapsulan las reglas de procesamiento naval bajo patrones de diseño reconocidos (Observer, State, Singleton, Bridge).</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el plano del frontend, se utiliza Svelte como framework de compilación reactiva, cuya ventaja diferencial reside en la generación de JavaScript puro sin la sobrecarga de un runtime virtual, optimizando el rendimiento en el hardware industrial embebido de las consolas. Vite actúa como bundler de desarrollo y producción, proporcionando tiempos de compilación mínimos y recarga en caliente durante el ciclo de desarrollo. El empaquetado final se realiza mediante Electron v30, que encapsula el ecosistema completo como una aplicación de escritorio autónoma con integración del binario FFmpeg para el procesamiento de video.</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despliegue se ejecuta sobre sistemas operativos Linux (Ubuntu) en PC industriales, con configuración de arranque automático mediante unidades Systemd y scripts de instalación de red automatizados. El versionamiento del código se gestiona mediante Git con repositorio alojado en la bóveda de datos de la Armada Nacional, conforme a los protocolos de seguridad de la información institucional.</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DISEÑO DE ESTRATEGIAS DE SOLUCIÓN</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estrategia central de solución se fundamenta en una arquitectura de software desacoplada por capas que separa las responsabilidades de comunicación, procesamiento lógico y visualización, permitiendo la evolución independiente de cada componente sin afectar la estabilidad del sistema en su conjunto.</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capa de infraestructura, la estrategia consiste en el desarrollo de un middleware de comunicaciones en Node.js que actúa como gateway de normalización de datos. Este middleware transforma las tramas binarias propietarias del protocolo IC (secuencias de bytes con significado definido por el ICD) en estructuras de datos tipadas y validadas, listas para su procesamiento por la lógica de dominio. De manera simultánea, ingesta los flujos UDP de periféricos tácticos y sensores NMEA, consolidando todas las fuentes de datos en un bus de eventos interno unificado que alimenta las capas superiores del sistema.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xml:space="preserve">En la capa de dominio, la estrategia se articula en torno al BinaryProtocolService como núcleo de la lógica de negocio naval. Este servicio implementa la máquina de estados finita (FSM) que gobierna las transiciones entre modos operativos, los algoritmos de validación de integridad XOR sobre cada trama, la lógica de habilitación condicionada para comandos de mando, y los cálculos matemáticos de transformación de variables físicas en datos tácticos. La concentración de estas </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responsabilidades en un servicio centralizado garantiza la "verdad única" del estado de la consola en cada ciclo de procesamiento de 100ms.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la capa de presentación, la estrategia se basa en el uso intensivo de Svelte Stores como fuente de verdad reactiva para el monitoreo simultáneo de múltiples variables tácticas. Los stores se actualizan asincrónicamente mediante los datos distribuidos por WebSocket desde el backend, garantizando que los componentes de la interfaz reflejen en tiempo real el estado procesado del sistema sin acoplamientos directos con la lógica de infraestructura.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interoperabilidad se asegura mediante la implementación de protocolos duales (TCP para el canal de mando crítico con el IC, UDP para los flujos de sensores y video) que permiten la comunicación con los diferentes nodos de la red del sistema de armas, adaptando las garantías de entrega a la criticidad de cada tipo de dato.</w:t>
      </w:r>
    </w:p>
    <w:p>
      <w:pPr>
        <w:pStyle w:val="NormalWeb"/>
        <w:rPr>
          <w:rFonts w:ascii="arial" w:hAnsi="arial"/>
          <w:i w:val="false"/>
          <w:i w:val="false"/>
          <w:iCs w:val="false"/>
          <w:color w:val="auto"/>
          <w:sz w:val="24"/>
          <w:szCs w:val="24"/>
        </w:rPr>
      </w:pPr>
      <w:r>
        <w:rPr>
          <w:rFonts w:ascii="arial" w:hAnsi="arial"/>
          <w:i w:val="false"/>
          <w:iCs w:val="false"/>
          <w:color w:val="auto"/>
          <w:sz w:val="24"/>
          <w:szCs w:val="24"/>
        </w:rPr>
      </w:r>
    </w:p>
    <w:p>
      <w:pPr>
        <w:pStyle w:val="NormalWeb"/>
        <w:rPr>
          <w:rFonts w:ascii="arial" w:hAnsi="arial"/>
          <w:i w:val="false"/>
          <w:i w:val="false"/>
          <w:iCs w:val="false"/>
          <w:color w:val="auto"/>
          <w:sz w:val="24"/>
          <w:szCs w:val="24"/>
        </w:rPr>
      </w:pPr>
      <w:r>
        <w:rPr>
          <w:rFonts w:ascii="arial" w:hAnsi="arial"/>
          <w:i w:val="false"/>
          <w:iCs w:val="false"/>
          <w:color w:val="auto"/>
          <w:sz w:val="24"/>
          <w:szCs w:val="24"/>
        </w:rPr>
      </w:r>
    </w:p>
    <w:p>
      <w:pPr>
        <w:pStyle w:val="NormalWeb"/>
        <w:rPr>
          <w:rFonts w:ascii="arial" w:hAnsi="arial"/>
          <w:i w:val="false"/>
          <w:i w:val="false"/>
          <w:iCs w:val="false"/>
          <w:color w:val="auto"/>
          <w:sz w:val="24"/>
          <w:szCs w:val="24"/>
        </w:rPr>
      </w:pPr>
      <w:r>
        <w:rPr>
          <w:rFonts w:ascii="arial" w:hAnsi="arial"/>
          <w:i w:val="false"/>
          <w:iCs w:val="false"/>
          <w:color w:val="auto"/>
          <w:sz w:val="24"/>
          <w:szCs w:val="24"/>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APLICACIÓN E IMPLEMENTACIÓN DE SOLUCIONES TÉCNICAS (MVP)</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Producto Mínimo Viable (MVP) del ecosistema BARRACUDA SVELT constituye la materialización funcional de las estrategias de solución diseñadas, validando la viabilidad técnica de la arquitectura propuesta mediante la implementación del ciclo completo de procesamiento de datos del sistema de armas naval.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su dimensión de backend y procesamiento lógico, el MVP implementa el pipeline completo de manejo de datos: la recepción de tramas binarias del Gabinete de Interfaz por TCP, la deserialización y validación de integridad XOR de cada trama de telemetría (RX), el procesamiento de las variables físicas (ángulos de Ronza y Elevación, estados de energización, modos de trabajo), la serialización de comandos del operador en tramas binarias de 29 bytes (TX) con checksum XOR, y su transmisión al IC. De manera concurrente, el MVP procesa los flujos UDP de periféricos tácticos (Joystick con zona muerta, Teclado Táctil), integra las oraciones NMEA de equipos de navegación, y gestiona el servicio de video H.264 segregado por estación.</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su dimensión de interfaz táctica, el MVP integra la visualización completa del horizonte táctico: el monitor PPI (radar SVG dinámico) con vectores de búsqueda RWS/EOT y pistas CMS, el dashboard de telemetría con gauges de instrumentación para Ronza y Elevación, la barra táctica con control de modos de sistema y logs de notificaciones, el panel de navegación con datos integrados de GPS, rumbo y velocidad, la ventana de integración del video optrónico (EOT) por streaming, y el monitor de tráfico hexadecimal ("Hacking View") para la auditoría de tramas binarias en tiempo real.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integración hardware-software se materializa a través del Feedback Loop completo: el sistema envía los comandos procesados al Gabinete de Interfaz (TX) y espera la confirmación de ejecución del hardware (RX) antes de actualizar el estado visual de los indicadores, asegurando que la interfaz refleje en todo momento la condición real del sistema de armas y no una representación optimista basada en suposiciones.</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RECOPILACIÓN Y PROCESAMIENTO DE DATOS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ciclo de recolección y tratamiento de la información constituye el eje central de la ingeniería de procesamiento del ecosistema BARRACUDA SVELT. Este proceso garantiza que los datos crudos provenientes de los sensores y sistemas del buque sean transformados en información táctica accionable para el operador naval, manteniendo en todo momento la integridad, la coherencia temporal y la trazabilidad de cada dato a lo largo de todo el pipeline de procesamiento.</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4"/>
        </w:numPr>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Fuentes de Datos y Captura (Input):</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captura de información se realiza mediante la recepción simultánea de tramas de comunicación provenientes de múltiples fuentes heterogéneas. En el canal de mando crítico, el sistema recibe y envía tramas binarias propietarias desde y hacia el Gabinete de Interfaz (IC) mediante una conexión TCP persistente, siguiendo las especificaciones rigurosas del ICD. En los canales de periféricos, se adquieren datos de los dispositivos de control del operador (Joystick, Teclado Táctil) mediante sockets UDP configurados en modo unicast. En el canal de navegación, se procesan las oraciones NMEA de los equipos del buque (GPS, Girocompás, Inclinómetro) que proporcionan las variables de estabilización del horizonte táctico. En el canal de pistas tácticas, se reciben las tramas del Sistema de Gestión de Combate (CMS) que contienen la información de los blancos designados. Finalmente, en el canal multimedia, se ingestan los flujos de video H.264 por UDP provenientes de los sistemas optrónicos. Todos estos flujos coexisten simultáneamente en la red LAN/Ethernet naval, y el ecosistema los gestiona de forma concurrente sin pérdida de datos ni degradación del rendimiento.</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5"/>
        </w:numPr>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Capa de Procesamiento (Motor de Backend en Node.js):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El backend actúa como el motor de procesamiento primario del ecosistema, ejecutando las siguientes operaciones críticas de forma concurrente y determinística.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gestión multi-protocolo comprende la recepción simultánea de tramas provenientes de múltiples nodos de la red naval, cada uno con su protocoloespecífico (binario propietario, NMEA, CMS, UDP genérico). El orquestador central (server.js) coordina la distribución de estos flujos hacia los servicios especializados mediante el patrón Observer implementado sobre EventEmitter, asegurando la captura de datos sin colisiones ni pérdidas.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validación de integridad y checksum constituye una de las operaciones más críticas del pipeline. Cada trama recibida del Gabinete de Interfaz es sometida a verificación de longitud (confirmación de los 31/33 bytes esperados) y validación bit a bit mediante el algoritmo XOR/LRC, que compara el byte de checksum calculado dinámicamente con el byte de verificación incluido en la trama. Las tramas que no superan esta validación son descartadas inmediatamente para evitar que la telemetría muestre valores erróneos o que se ejecuten comandos corruptos.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decodificación binaria y el procesamiento lógico comprenden la traducción de los buffers de bytes crudos a estructuras de datos tipadas, la aplicación de las reglas de la máquina de estados finita para la determinación del modo operativo vigente, los cálculos de transformación de variables físicas (escalado de ángulos, normalización de Ronza al rango 0-359°, compensación de drift), y la evaluación de las condiciones de habilitación que gobiernan la autorización de comandos de mando.</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numPr>
          <w:ilvl w:val="0"/>
          <w:numId w:val="26"/>
        </w:numPr>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Distribución y Visualización (Output):</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información procesada se distribuye asincrónicamente desde el backend hacia el frontend mediante WebSockets, garantizando una comunicación bidireccional de baja latencia. En la capa de presentación, los datos se organizan en stores reactivos de Svelte que actúan como fuentes de verdad especializadas por dominio: telemetría IC, estado de estaciones, datos de navegación, pistas CMS, estado de video, entre otros. Esta arquitectura reactiva garantiza que los componentes de la interfaz se actualicen de forma selectiva y eficiente, manteniendo una tasa de refresco fluida que permite al operador visualizar en tiempo real y sin latencia perceptible las variables tácticas y las condiciones del sistema de armas.</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i w:val="false"/>
          <w:i w:val="false"/>
          <w:iCs w:val="false"/>
          <w:color w:val="auto"/>
          <w:sz w:val="24"/>
          <w:szCs w:val="24"/>
        </w:rPr>
      </w:pPr>
      <w:r>
        <w:rPr>
          <w:rFonts w:ascii="arial" w:hAnsi="arial"/>
          <w:b/>
          <w:bCs/>
          <w:i w:val="false"/>
          <w:iCs w:val="false"/>
          <w:color w:val="auto"/>
          <w:sz w:val="24"/>
          <w:szCs w:val="24"/>
          <w:lang w:eastAsia="en-US"/>
        </w:rPr>
        <w:t>INTERPRETACIÓN DE RESULTADOS Y TOMA DE DECISIONES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fase de interpretación de resultados consiste en la evaluación crítica de los datos obtenidos durante las pruebas de integración del ecosistema BARRACUDA SVELT con los sistemas del entorno naval: el Gabinete de Interfaz (IC), los periféricos tácticos (Joystick, Teclado), los sensores de navegación y los estimuladores del CMS. Esta interpretación constituye la base para la toma de decisiones estratégicas por parte del Programa de Sistemas de Armas del CEDNAV respecto a la viabilidad del nuevo paradigma de software concurrente como sustituto de las arquitecturas legadas.</w:t>
      </w:r>
    </w:p>
    <w:p>
      <w:pPr>
        <w:pStyle w:val="NormalWeb"/>
        <w:numPr>
          <w:ilvl w:val="0"/>
          <w:numId w:val="27"/>
        </w:numPr>
        <w:rPr/>
      </w:pPr>
      <w:r>
        <w:rPr>
          <w:rFonts w:ascii="arial" w:hAnsi="arial"/>
          <w:i w:val="false"/>
          <w:iCs w:val="false"/>
          <w:color w:val="auto"/>
          <w:sz w:val="24"/>
          <w:szCs w:val="24"/>
          <w:lang w:eastAsia="en-US"/>
        </w:rPr>
        <w:t>Indicadores Clave de Rendimiento (KPIs):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interpretación de los resultados se sustenta en el cumplimiento riguroso de tres pilares técnicos que validan la capacidad del ecosistema en cada capa de procesamiento.</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métrica de latencia de procesamiento del pipeline completo evalúa el tiempo transcurrido desde la recepción de la trama binaria en el backend, pasando por la validación de integridad, el procesamiento lógico de la capa de dominio y la distribución vía WebSocket, hasta el renderizado visual en la interfaz del operador. Se establece como criterio de éxito que esta latencia se mantenga de forma sostenida por debajo de los 33 milisegundos conforme al ICD. El cumplimiento de este indicador confirma que la arquitectura basada en software moderno (Node.js, Svelte, Vite) es capaz de igualar o superar el rendimiento de las soluciones FPGA legadas, ofreciendo un procesamiento de datos tácticos preciso y fluido, con la ventaja sustancial de ser flexible y accesible a modificaciones por software.</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estabilidad del enlace crítico (Heartbeat) mide la constancia del pulso de comunicación binaria que el backend transmite cada 100ms al Gabinete de Interfaz para mantener vivo el canal de mando TCP. El análisis de las desviaciones temporales de este pulso permite evaluar la fiabilidad del sistema concurrente bajo condiciones de carga variable. Una interpretación positiva de esta estabilidad —desviaciones inferiores a ±10ms— garantiza que la consola es apta para operaciones de misión naval, donde cualquier pérdida de señal podría comprometer la cadena de mando y la seguridad de la unidad naval.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La tasa de integridad de tramas cuantifica el porcentaje de tramas binarias que superan la validación XOR/LRC durante los ciclos de prueba prolongados. Este indicador valida la robustez de los algoritmos de serialización y deserialización implementados en el BinaryProtocolService, y su sostenimiento al 100% confirma que la lógica de procesamiento del ecosistema garantiza la fiabilidad absoluta de los comandos de misión crítica.</w:t>
      </w:r>
    </w:p>
    <w:p>
      <w:pPr>
        <w:pStyle w:val="NormalWeb"/>
        <w:rPr>
          <w:rFonts w:ascii="arial" w:hAnsi="arial"/>
          <w:i w:val="false"/>
          <w:i w:val="false"/>
          <w:iCs w:val="false"/>
          <w:color w:val="auto"/>
          <w:sz w:val="24"/>
          <w:szCs w:val="24"/>
        </w:rPr>
      </w:pPr>
      <w:r>
        <w:rPr>
          <w:rFonts w:ascii="arial" w:hAnsi="arial"/>
          <w:i w:val="false"/>
          <w:iCs w:val="false"/>
          <w:color w:val="auto"/>
          <w:sz w:val="24"/>
          <w:szCs w:val="24"/>
        </w:rPr>
      </w:r>
    </w:p>
    <w:p>
      <w:pPr>
        <w:pStyle w:val="NormalWeb"/>
        <w:numPr>
          <w:ilvl w:val="0"/>
          <w:numId w:val="28"/>
        </w:numPr>
        <w:rPr/>
      </w:pPr>
      <w:r>
        <w:rPr>
          <w:rFonts w:ascii="arial" w:hAnsi="arial"/>
          <w:b/>
          <w:bCs/>
          <w:i w:val="false"/>
          <w:iCs w:val="false"/>
          <w:color w:val="auto"/>
          <w:sz w:val="24"/>
          <w:szCs w:val="24"/>
          <w:lang w:eastAsia="en-US"/>
        </w:rPr>
        <w:t>Criterios para la Toma de Decisiones Institucionales: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Basándose en la evaluación técnica del rendimiento del ecosistema y las pruebas de validación con el hardware del sistema de armas, el CEDNAV y las instancias de la Armada Nacional podrán fundamentar decisiones sobre los siguientes puntos estratégicos.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materia de viabilidad del reemplazo tecnológico, los resultados permiten validar técnicamente la sustitución de los sistemas FPGA obsoletos por la plataforma de software concurrente BARRACUDA SVELT, eliminando las limitaciones de integración, mantenimiento y actualización inherentes a la arquitectura legada. La demostración de que un ecosistema de software basado en tecnologías abiertas es capaz de cumplir con los requisitos de determinismo y latencia del sistema de armas constituye el argumento técnico central para esta transición.</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xml:space="preserve">En términos de proyección y escalabilidad, los resultados positivos del MVP </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habilitan el inicio del proceso de implementación de esta arquitectura de software en las consolas de control de las diferentes plataformas de la flota naval colombiana. La modularidad del diseño por capas permite adaptar el ecosistema a diferentes configuraciones de hardware y protocolos sin rediseñar la lógica de procesamiento central.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En lo concerniente a la soberanía y autonomía tecnológica, el proyecto consolida la capacidad de la Armada Nacional para realizar mantenimientos preventivos, actualizaciones funcionales y evoluciones del sistema de armas de manera independiente, sin depender de proveedores internacionales de hardware propietario. Esta autonomía se alinea directamente con las metas del Plan Estratégico Naval 2042 y fortalece la posición del CEDNAV como Centro de Desarrollo Tecnológico líder en soluciones de defensa naval nacional.</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MAPA DE STAKEHOLDERS (PODER VS INTEREZ)</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612130" cy="4445635"/>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3"/>
                    <a:stretch>
                      <a:fillRect/>
                    </a:stretch>
                  </pic:blipFill>
                  <pic:spPr bwMode="auto">
                    <a:xfrm>
                      <a:off x="0" y="0"/>
                      <a:ext cx="5612130" cy="4445635"/>
                    </a:xfrm>
                    <a:prstGeom prst="rect">
                      <a:avLst/>
                    </a:prstGeom>
                  </pic:spPr>
                </pic:pic>
              </a:graphicData>
            </a:graphic>
          </wp:anchor>
        </w:drawing>
      </w:r>
    </w:p>
    <w:p>
      <w:pPr>
        <w:pStyle w:val="NormalWeb"/>
        <w:rPr>
          <w:lang w:eastAsia="en-US"/>
        </w:rPr>
      </w:pPr>
      <w:r>
        <w:rPr>
          <w:rFonts w:ascii="arial" w:hAnsi="arial"/>
          <w:i w:val="false"/>
          <w:iCs w:val="false"/>
          <w:color w:val="auto"/>
          <w:sz w:val="24"/>
          <w:szCs w:val="24"/>
        </w:rPr>
      </w:r>
    </w:p>
    <w:p>
      <w:pPr>
        <w:pStyle w:val="NormalWeb"/>
        <w:rPr>
          <w:lang w:eastAsia="en-US"/>
        </w:rPr>
      </w:pPr>
      <w:r>
        <w:rPr>
          <w:rFonts w:ascii="arial" w:hAnsi="arial"/>
          <w:i w:val="false"/>
          <w:iCs w:val="false"/>
          <w:color w:val="auto"/>
          <w:sz w:val="24"/>
          <w:szCs w:val="24"/>
        </w:rPr>
      </w:r>
    </w:p>
    <w:p>
      <w:pPr>
        <w:pStyle w:val="NormalWeb"/>
        <w:rPr>
          <w:lang w:eastAsia="en-US"/>
        </w:rPr>
      </w:pPr>
      <w:r>
        <w:rPr>
          <w:rFonts w:ascii="arial" w:hAnsi="arial"/>
          <w:i w:val="false"/>
          <w:iCs w:val="false"/>
          <w:color w:val="auto"/>
          <w:sz w:val="24"/>
          <w:szCs w:val="24"/>
        </w:rPr>
      </w:r>
    </w:p>
    <w:p>
      <w:pPr>
        <w:pStyle w:val="NormalWeb"/>
        <w:rPr>
          <w:rFonts w:ascii="arial" w:hAnsi="arial"/>
          <w:b/>
          <w:b/>
          <w:bCs/>
          <w:i w:val="false"/>
          <w:i w:val="false"/>
          <w:iCs w:val="false"/>
          <w:color w:val="auto"/>
          <w:sz w:val="24"/>
          <w:szCs w:val="24"/>
        </w:rPr>
      </w:pPr>
      <w:r>
        <w:rPr>
          <w:rFonts w:ascii="arial" w:hAnsi="arial"/>
          <w:b/>
          <w:bCs/>
          <w:i w:val="false"/>
          <w:iCs w:val="false"/>
          <w:color w:val="auto"/>
          <w:sz w:val="24"/>
          <w:szCs w:val="24"/>
          <w:lang w:eastAsia="en-US"/>
        </w:rPr>
        <w:t>REQUERIMIENTOS DEL SISTEMA</w:t>
      </w:r>
    </w:p>
    <w:p>
      <w:pPr>
        <w:pStyle w:val="NormalWeb"/>
        <w:numPr>
          <w:ilvl w:val="0"/>
          <w:numId w:val="29"/>
        </w:numPr>
        <w:rPr/>
      </w:pPr>
      <w:r>
        <w:rPr>
          <w:rFonts w:ascii="arial" w:hAnsi="arial"/>
          <w:i w:val="false"/>
          <w:iCs w:val="false"/>
          <w:color w:val="auto"/>
          <w:sz w:val="24"/>
          <w:szCs w:val="24"/>
          <w:lang w:eastAsia="en-US"/>
        </w:rPr>
        <w:t>Requerimientos Funcionales (RF):</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RF1: Adquisición de datos en tiempo real desde puertos UDP (4531, 5501, 8000).</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RF2: Sincronización bidireccional con el Gabinete de Interfaz (IC) vía TCP.</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RF3: Serialización de comandos en tramas binarias de 29 bytes (TX).</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RF4: Deserialización de telemetría desde tramas de 31/33 bytes (RX).</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RF5: Gestión dinámica de estaciones (Estribor, Babor, Popa).</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RF6: Control de energización de sistemas externos (EOT/RWS).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RF7: Procesamiento de protocolos de navegación NMEA (GPS, Gyro, Pitch/Roll).</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RF8: Visualización de video streaming UDP/H.264.</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3.2 Requerimientos No Funcionales (RNF):</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RNF1 (Determinismo): Ciclo de envío de latido (Heartbeat) constante cada 100ms.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RNF2 (Latencia): Tiempo de procesamiento interno &lt; 10ms; Latencia punta a punta &lt; 33ms.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RNF3 (Seguridad): Validación de integridad XOR en cada trama de comunicación.</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RNF4 (Disponibilidad): Sistema de reconexión automática (Watchdog) para enlaces caídos.</w:t>
      </w:r>
    </w:p>
    <w:p>
      <w:pPr>
        <w:pStyle w:val="NormalWeb"/>
        <w:rPr>
          <w:rFonts w:ascii="arial" w:hAnsi="arial"/>
          <w:i w:val="false"/>
          <w:i w:val="false"/>
          <w:iCs w:val="false"/>
          <w:color w:val="auto"/>
          <w:sz w:val="24"/>
          <w:szCs w:val="24"/>
        </w:rPr>
      </w:pPr>
      <w:r>
        <w:rPr>
          <w:rFonts w:ascii="arial" w:hAnsi="arial"/>
          <w:i w:val="false"/>
          <w:iCs w:val="false"/>
          <w:color w:val="auto"/>
          <w:sz w:val="24"/>
          <w:szCs w:val="24"/>
          <w:lang w:eastAsia="en-US"/>
        </w:rPr>
        <w:t>- RNF5 (Interfaz): Diseño HMI bajo estándar MIL-STD-2525 para simbología táctica.</w:t>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Web"/>
        <w:rPr>
          <w:rFonts w:ascii="arial" w:hAnsi="arial"/>
          <w:i w:val="false"/>
          <w:i w:val="false"/>
          <w:iCs w:val="false"/>
          <w:color w:val="auto"/>
          <w:sz w:val="24"/>
          <w:szCs w:val="24"/>
          <w:lang w:eastAsia="en-US"/>
        </w:rPr>
      </w:pPr>
      <w:r>
        <w:rPr>
          <w:rFonts w:ascii="arial" w:hAnsi="arial"/>
          <w:i w:val="false"/>
          <w:iCs w:val="false"/>
          <w:color w:val="auto"/>
          <w:sz w:val="24"/>
          <w:szCs w:val="24"/>
          <w:lang w:eastAsia="en-US"/>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HISTORIAS DE USUARIO (SCRUM PRODUCT BACKLOG)</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desarrollo se dividió en 18 Historias de Usuario (HU) distribuidas en 4 Sprints: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[HUs Sprint 1 - Requisitos y Arquitectura]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HU-01: Análisis del Protocolo Binario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HU-02: Estudio de Estándares HMI y Rendimiento (5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HU-03: Configuración del Ecosistema Full-Stack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lang w:val="en-US"/>
        </w:rPr>
        <w:t>[HUs Sprint 2 - Core Backend y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HU-04: Protocolo Binario y Verificación XOR (13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HU-05: Comunicación Multi-Protocolo TCP/UDP (13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HU-06: Gestión de Estados y Modos Operativos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HU-08: Sistema de Diseño Visual "Deep Sea" (5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HU-09: Monitor de Radar PPI Dinámico (13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HU-10: Dashboard de Telemetría y Gauges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[HUs Sprint 3 - Integración Avanzada]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HU-07: Servicio de Video H.264 UDP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HU-11: Configuración Protegida y Menús de Consola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HU-12: Integración de Video en el HMI (5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HU-13: Control de Energización EOT/RWS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HU-14: Control de Joystick y Seguridad de Disparo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HU-15: Integración de Datos de Navegación (5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lang w:val="en-US"/>
        </w:rPr>
        <w:t>[HUs Sprint 4 - Testing y Cierre]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HU-16: Suite de Pruebas e Integración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HU-17: Despliegue y Arranque Automático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HU-18: Documentación Técnica y Académica (8 SP).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DIAGRAMA DE FLUJO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pPr>
      <w: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612130" cy="2119630"/>
            <wp:effectExtent l="0" t="0" r="0" b="0"/>
            <wp:wrapSquare wrapText="largest"/>
            <wp:docPr id="3"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8" descr=""/>
                    <pic:cNvPicPr>
                      <a:picLocks noChangeAspect="1" noChangeArrowheads="1"/>
                    </pic:cNvPicPr>
                  </pic:nvPicPr>
                  <pic:blipFill>
                    <a:blip r:embed="rId4"/>
                    <a:stretch>
                      <a:fillRect/>
                    </a:stretch>
                  </pic:blipFill>
                  <pic:spPr bwMode="auto">
                    <a:xfrm>
                      <a:off x="0" y="0"/>
                      <a:ext cx="5612130" cy="2119630"/>
                    </a:xfrm>
                    <a:prstGeom prst="rect">
                      <a:avLst/>
                    </a:prstGeom>
                  </pic:spPr>
                </pic:pic>
              </a:graphicData>
            </a:graphic>
          </wp:anchor>
        </w:drawing>
      </w:r>
      <w:r>
        <w:rPr>
          <w:rFonts w:ascii="arial" w:hAnsi="arial"/>
          <w:i w:val="false"/>
          <w:iCs w:val="false"/>
          <w:color w:val="auto"/>
          <w:sz w:val="24"/>
          <w:szCs w:val="24"/>
        </w:rPr>
        <w:t xml:space="preserve">LINK: </w:t>
      </w:r>
      <w:hyperlink r:id="rId6">
        <w:r>
          <w:rPr>
            <w:rStyle w:val="EnlacedeInternet"/>
            <w:rFonts w:ascii="arial" w:hAnsi="arial"/>
            <w:i w:val="false"/>
            <w:iCs w:val="false"/>
            <w:color w:val="auto"/>
            <w:sz w:val="24"/>
            <w:szCs w:val="24"/>
          </w:rPr>
          <w:t>https://miro.com/welcomeonboard/UkxHQzdwQ29rSkJwY2Nvb0lSWXlYdHRCNmhLcG1aOE84KzNqbk1ZK01ublVKWDBSdUtMcHl0VWRuK05PR3dUNXJaU0FmOWlFZXpmY1k3aFpGeEdDM0RmUVN3ZitHYTNsWk1CVUVxcW5qblNHdGpKU2Q5MUc3emlIRExseVVxMGVyVmtkMG5hNDA3dVlncnBvRVB2ZXBnPT0hdjE=?share_link_id=568013229364</w:t>
        </w:r>
      </w:hyperlink>
    </w:p>
    <w:p>
      <w:pPr>
        <w:pStyle w:val="Normal"/>
        <w:rPr>
          <w:rStyle w:val="EnlacedeInternet"/>
          <w:rFonts w:ascii="arial" w:hAnsi="arial"/>
          <w:i w:val="false"/>
          <w:i w:val="false"/>
          <w:iCs w:val="false"/>
          <w:color w:val="auto"/>
          <w:sz w:val="24"/>
          <w:szCs w:val="24"/>
        </w:rPr>
      </w:pPr>
      <w:r>
        <w:rPr>
          <w:rFonts w:ascii="arial" w:hAnsi="arial"/>
          <w:i w:val="false"/>
          <w:iCs w:val="false"/>
          <w:color w:val="auto"/>
          <w:sz w:val="24"/>
          <w:szCs w:val="24"/>
        </w:rPr>
      </w:r>
    </w:p>
    <w:p>
      <w:pPr>
        <w:pStyle w:val="Normal"/>
        <w:rPr>
          <w:rStyle w:val="EnlacedeInternet"/>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DIAGRAMAS UML </w:t>
      </w:r>
    </w:p>
    <w:p>
      <w:pPr>
        <w:pStyle w:val="ListParagraph"/>
        <w:rPr>
          <w:rFonts w:ascii="arial" w:hAnsi="arial"/>
          <w:i w:val="false"/>
          <w:i w:val="false"/>
          <w:iCs w:val="false"/>
          <w:color w:val="auto"/>
          <w:sz w:val="24"/>
          <w:szCs w:val="24"/>
          <w:highlight w:val="none"/>
          <w:shd w:fill="FFFF00" w:val="clear"/>
        </w:rPr>
      </w:pPr>
      <w:r>
        <w:rPr>
          <w:rFonts w:ascii="arial" w:hAnsi="arial"/>
          <w:i w:val="false"/>
          <w:iCs w:val="false"/>
          <w:color w:val="000000"/>
          <w:sz w:val="24"/>
          <w:szCs w:val="24"/>
          <w:shd w:fill="FFFF00" w:val="clear"/>
        </w:rPr>
        <w:t xml:space="preserve">CASOS DE USOS </w:t>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t>DIAGRAMA DE SECUENCIAS</w:t>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154930" cy="4905375"/>
            <wp:effectExtent l="0" t="0" r="0" b="0"/>
            <wp:wrapSquare wrapText="largest"/>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7"/>
                    <a:stretch>
                      <a:fillRect/>
                    </a:stretch>
                  </pic:blipFill>
                  <pic:spPr bwMode="auto">
                    <a:xfrm>
                      <a:off x="0" y="0"/>
                      <a:ext cx="5154930" cy="4905375"/>
                    </a:xfrm>
                    <a:prstGeom prst="rect">
                      <a:avLst/>
                    </a:prstGeom>
                  </pic:spPr>
                </pic:pic>
              </a:graphicData>
            </a:graphic>
          </wp:anchor>
        </w:drawing>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t>DIAGRAMA DE COMPONENTES</w:t>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154930" cy="3028315"/>
            <wp:effectExtent l="0" t="0" r="0" b="0"/>
            <wp:wrapSquare wrapText="largest"/>
            <wp:docPr id="5"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 descr=""/>
                    <pic:cNvPicPr>
                      <a:picLocks noChangeAspect="1" noChangeArrowheads="1"/>
                    </pic:cNvPicPr>
                  </pic:nvPicPr>
                  <pic:blipFill>
                    <a:blip r:embed="rId8"/>
                    <a:stretch>
                      <a:fillRect/>
                    </a:stretch>
                  </pic:blipFill>
                  <pic:spPr bwMode="auto">
                    <a:xfrm>
                      <a:off x="0" y="0"/>
                      <a:ext cx="5154930" cy="3028315"/>
                    </a:xfrm>
                    <a:prstGeom prst="rect">
                      <a:avLst/>
                    </a:prstGeom>
                  </pic:spPr>
                </pic:pic>
              </a:graphicData>
            </a:graphic>
          </wp:anchor>
        </w:drawing>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pPr>
      <w:r>
        <w:rPr>
          <w:rFonts w:ascii="arial" w:hAnsi="arial"/>
          <w:i w:val="false"/>
          <w:iCs w:val="false"/>
          <w:color w:val="auto"/>
          <w:sz w:val="24"/>
          <w:szCs w:val="24"/>
        </w:rPr>
        <w:t xml:space="preserve">LINK: </w:t>
      </w:r>
      <w:hyperlink r:id="rId10">
        <w:r>
          <w:rPr>
            <w:rStyle w:val="EnlacedeInternet"/>
            <w:rFonts w:ascii="arial" w:hAnsi="arial"/>
            <w:i w:val="false"/>
            <w:iCs w:val="false"/>
            <w:color w:val="auto"/>
            <w:sz w:val="24"/>
            <w:szCs w:val="24"/>
          </w:rPr>
          <w:t>https://www.figma.com/board/Lod7H9BMbUMyT3XXbSaUKX/Sin-t%C3%ADtulo?node-id=0-1&amp;t=c01Jl038hgCflzLB-1</w:t>
        </w:r>
      </w:hyperlink>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t>DIAGRAMA DE CLASES</w:t>
      </w:r>
    </w:p>
    <w:p>
      <w:pPr>
        <w:pStyle w:val="ListParagraph"/>
        <w:rPr>
          <w:rStyle w:val="EnlacedeInternet"/>
          <w:rFonts w:ascii="arial" w:hAnsi="arial"/>
          <w:i w:val="false"/>
          <w:i w:val="false"/>
          <w:iCs w:val="false"/>
          <w:color w:val="auto"/>
          <w:sz w:val="24"/>
          <w:szCs w:val="24"/>
        </w:rPr>
      </w:pPr>
      <w:r>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154930" cy="2292350"/>
            <wp:effectExtent l="0" t="0" r="0" b="0"/>
            <wp:wrapSquare wrapText="largest"/>
            <wp:docPr id="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 descr=""/>
                    <pic:cNvPicPr>
                      <a:picLocks noChangeAspect="1" noChangeArrowheads="1"/>
                    </pic:cNvPicPr>
                  </pic:nvPicPr>
                  <pic:blipFill>
                    <a:blip r:embed="rId11"/>
                    <a:stretch>
                      <a:fillRect/>
                    </a:stretch>
                  </pic:blipFill>
                  <pic:spPr bwMode="auto">
                    <a:xfrm>
                      <a:off x="0" y="0"/>
                      <a:ext cx="5154930" cy="2292350"/>
                    </a:xfrm>
                    <a:prstGeom prst="rect">
                      <a:avLst/>
                    </a:prstGeom>
                  </pic:spPr>
                </pic:pic>
              </a:graphicData>
            </a:graphic>
          </wp:anchor>
        </w:drawing>
      </w:r>
      <w:r>
        <w:rPr>
          <w:rFonts w:ascii="arial" w:hAnsi="arial"/>
          <w:i w:val="false"/>
          <w:iCs w:val="false"/>
          <w:color w:val="auto"/>
          <w:sz w:val="24"/>
          <w:szCs w:val="24"/>
        </w:rPr>
        <w:t xml:space="preserve">Link: </w:t>
      </w:r>
      <w:hyperlink r:id="rId12">
        <w:r>
          <w:rPr>
            <w:rStyle w:val="EnlacedeInternet"/>
            <w:rFonts w:ascii="arial" w:hAnsi="arial"/>
            <w:i w:val="false"/>
            <w:iCs w:val="false"/>
            <w:color w:val="auto"/>
            <w:sz w:val="24"/>
            <w:szCs w:val="24"/>
          </w:rPr>
          <w:t>https://miro.com/welcomeonboard/YlNqaXVXdE40WEdEYzVOYjJhL0dvYXh0bWIzU0l3WmVZdnRBMkRMT1AvVDBrbDVUSjhkQU5veHJpSjgrbkZ0R2hTNWprOVpyRUhIVzlGM2tVYkpUR1RmUVN3ZitHYTNsWk1CVUVxcW5qblRMblJuemw1NDY1aXNTYWlJRVNETHZzVXVvMm53MW9OWFg5bkJoVXZxdFhRPT0hdjE=?share_link_id=511239534200</w:t>
        </w:r>
      </w:hyperlink>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t>DIAGRAMA DE ESTADOS</w:t>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ListParagraph"/>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PROTOTIPOS DISEÑO BAJA FIDELIDAD</w:t>
      </w:r>
    </w:p>
    <w:p>
      <w:pPr>
        <w:pStyle w:val="Normal"/>
        <w:rPr>
          <w:rFonts w:ascii="arial" w:hAnsi="arial"/>
          <w:i w:val="false"/>
          <w:i w:val="false"/>
          <w:iCs w:val="false"/>
          <w:color w:val="auto"/>
          <w:sz w:val="24"/>
          <w:szCs w:val="24"/>
        </w:rPr>
      </w:pPr>
      <w:r>
        <w:rPr>
          <w:rFonts w:ascii="arial" w:hAnsi="arial"/>
          <w:i w:val="false"/>
          <w:iCs w:val="false"/>
          <w:color w:val="auto"/>
          <w:sz w:val="24"/>
          <w:szCs w:val="24"/>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612130" cy="2806065"/>
            <wp:effectExtent l="0" t="0" r="0" b="0"/>
            <wp:wrapSquare wrapText="largest"/>
            <wp:docPr id="7"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 descr=""/>
                    <pic:cNvPicPr>
                      <a:picLocks noChangeAspect="1" noChangeArrowheads="1"/>
                    </pic:cNvPicPr>
                  </pic:nvPicPr>
                  <pic:blipFill>
                    <a:blip r:embed="rId13"/>
                    <a:stretch>
                      <a:fillRect/>
                    </a:stretch>
                  </pic:blipFill>
                  <pic:spPr bwMode="auto">
                    <a:xfrm>
                      <a:off x="0" y="0"/>
                      <a:ext cx="5612130" cy="2806065"/>
                    </a:xfrm>
                    <a:prstGeom prst="rect">
                      <a:avLst/>
                    </a:prstGeom>
                  </pic:spPr>
                </pic:pic>
              </a:graphicData>
            </a:graphic>
          </wp:anchor>
        </w:drawing>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PROTOTIPOS DISEÑO DE ALTA </w:t>
      </w:r>
    </w:p>
    <w:p>
      <w:pPr>
        <w:pStyle w:val="Normal"/>
        <w:rPr>
          <w:rFonts w:ascii="arial" w:hAnsi="arial"/>
          <w:i w:val="false"/>
          <w:i w:val="false"/>
          <w:iCs w:val="false"/>
          <w:color w:val="auto"/>
          <w:sz w:val="24"/>
          <w:szCs w:val="24"/>
        </w:rPr>
      </w:pPr>
      <w:r>
        <w:rPr>
          <w:rFonts w:ascii="arial" w:hAnsi="arial"/>
          <w:i w:val="false"/>
          <w:iCs w:val="false"/>
          <w:color w:val="auto"/>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612130" cy="2792730"/>
            <wp:effectExtent l="0" t="0" r="0" b="0"/>
            <wp:wrapSquare wrapText="largest"/>
            <wp:docPr id="8"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descr=""/>
                    <pic:cNvPicPr>
                      <a:picLocks noChangeAspect="1" noChangeArrowheads="1"/>
                    </pic:cNvPicPr>
                  </pic:nvPicPr>
                  <pic:blipFill>
                    <a:blip r:embed="rId14"/>
                    <a:stretch>
                      <a:fillRect/>
                    </a:stretch>
                  </pic:blipFill>
                  <pic:spPr bwMode="auto">
                    <a:xfrm>
                      <a:off x="0" y="0"/>
                      <a:ext cx="5612130" cy="2792730"/>
                    </a:xfrm>
                    <a:prstGeom prst="rect">
                      <a:avLst/>
                    </a:prstGeom>
                  </pic:spPr>
                </pic:pic>
              </a:graphicData>
            </a:graphic>
          </wp:anchor>
        </w:drawing>
      </w:r>
    </w:p>
    <w:p>
      <w:pPr>
        <w:pStyle w:val="Normal"/>
        <w:rPr>
          <w:rFonts w:ascii="arial" w:hAnsi="arial"/>
          <w:i w:val="false"/>
          <w:i w:val="false"/>
          <w:iCs w:val="false"/>
          <w:color w:val="auto"/>
          <w:sz w:val="24"/>
          <w:szCs w:val="24"/>
          <w:highlight w:val="none"/>
          <w:shd w:fill="FFFF00" w:val="clear"/>
        </w:rPr>
      </w:pPr>
      <w:r>
        <w:rPr>
          <w:rFonts w:ascii="arial" w:hAnsi="arial"/>
          <w:i w:val="false"/>
          <w:iCs w:val="false"/>
          <w:color w:val="000000"/>
          <w:sz w:val="24"/>
          <w:szCs w:val="24"/>
          <w:shd w:fill="FFFF00" w:val="clear"/>
        </w:rPr>
        <w:t>BASE DATOS</w:t>
      </w:r>
    </w:p>
    <w:p>
      <w:pPr>
        <w:pStyle w:val="Normal"/>
        <w:rPr>
          <w:rFonts w:ascii="arial" w:hAnsi="arial"/>
          <w:i w:val="false"/>
          <w:i w:val="false"/>
          <w:iCs w:val="false"/>
          <w:color w:val="auto"/>
          <w:sz w:val="24"/>
          <w:szCs w:val="24"/>
          <w:highlight w:val="none"/>
          <w:shd w:fill="FFFF00" w:val="clear"/>
        </w:rPr>
      </w:pPr>
      <w:r>
        <w:rPr>
          <w:rFonts w:ascii="arial" w:hAnsi="arial"/>
          <w:i w:val="false"/>
          <w:iCs w:val="false"/>
          <w:color w:val="000000"/>
          <w:sz w:val="24"/>
          <w:szCs w:val="24"/>
          <w:shd w:fill="FFFF00" w:val="clear"/>
        </w:rPr>
      </w:r>
    </w:p>
    <w:p>
      <w:pPr>
        <w:pStyle w:val="Normal"/>
        <w:rPr>
          <w:rFonts w:ascii="arial" w:hAnsi="arial"/>
          <w:i w:val="false"/>
          <w:i w:val="false"/>
          <w:iCs w:val="false"/>
          <w:color w:val="auto"/>
          <w:sz w:val="24"/>
          <w:szCs w:val="24"/>
          <w:highlight w:val="none"/>
          <w:shd w:fill="FFFF00" w:val="clear"/>
        </w:rPr>
      </w:pPr>
      <w:r>
        <w:rPr>
          <w:rFonts w:ascii="arial" w:hAnsi="arial"/>
          <w:i w:val="false"/>
          <w:iCs w:val="false"/>
          <w:color w:val="000000"/>
          <w:sz w:val="24"/>
          <w:szCs w:val="24"/>
          <w:shd w:fill="FFFF00" w:val="clear"/>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DIAGRAMA ARQUITECTURA</w:t>
      </w:r>
    </w:p>
    <w:p>
      <w:pPr>
        <w:pStyle w:val="Normal"/>
        <w:rPr>
          <w:rFonts w:ascii="arial" w:hAnsi="arial"/>
          <w:i w:val="false"/>
          <w:i w:val="false"/>
          <w:iCs w:val="false"/>
          <w:color w:val="auto"/>
          <w:sz w:val="24"/>
          <w:szCs w:val="24"/>
        </w:rPr>
      </w:pPr>
      <w:r>
        <w:rPr>
          <w:rFonts w:ascii="arial" w:hAnsi="arial"/>
          <w:i w:val="false"/>
          <w:iCs w:val="false"/>
          <w:color w:val="auto"/>
          <w:sz w:val="24"/>
          <w:szCs w:val="24"/>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612130" cy="3883660"/>
            <wp:effectExtent l="0" t="0" r="0" b="0"/>
            <wp:wrapSquare wrapText="largest"/>
            <wp:docPr id="9"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 descr=""/>
                    <pic:cNvPicPr>
                      <a:picLocks noChangeAspect="1" noChangeArrowheads="1"/>
                    </pic:cNvPicPr>
                  </pic:nvPicPr>
                  <pic:blipFill>
                    <a:blip r:embed="rId15"/>
                    <a:stretch>
                      <a:fillRect/>
                    </a:stretch>
                  </pic:blipFill>
                  <pic:spPr bwMode="auto">
                    <a:xfrm>
                      <a:off x="0" y="0"/>
                      <a:ext cx="5612130" cy="3883660"/>
                    </a:xfrm>
                    <a:prstGeom prst="rect">
                      <a:avLst/>
                    </a:prstGeom>
                  </pic:spPr>
                </pic:pic>
              </a:graphicData>
            </a:graphic>
          </wp:anchor>
        </w:drawing>
      </w:r>
    </w:p>
    <w:p>
      <w:pPr>
        <w:pStyle w:val="Normal"/>
        <w:rPr>
          <w:rFonts w:ascii="arial" w:hAnsi="arial"/>
          <w:i w:val="false"/>
          <w:i w:val="false"/>
          <w:iCs w:val="false"/>
          <w:color w:val="auto"/>
          <w:sz w:val="24"/>
          <w:szCs w:val="24"/>
        </w:rPr>
      </w:pPr>
      <w:r>
        <w:rPr>
          <w:rFonts w:ascii="arial" w:hAnsi="arial"/>
          <w:i w:val="false"/>
          <w:iCs w:val="false"/>
          <w:color w:val="auto"/>
          <w:sz w:val="24"/>
          <w:szCs w:val="24"/>
        </w:rPr>
        <w:t>LINK: https://miro.com/welcomeonboard/REhqR3JEVm15UE5vZU8wVlo4ck9Qb215Mkh3QW5JV3E0ZHA1RFlzSnlWaUkvTElzOVhDdDJ3TnFnTmx5dTZEd2IxeHpMd3ZjSjI3YmUxZ2RIdk9DMXpmUVN3ZitHYTNsWk1CVUVxcW5qblJHcXVyclNLV0VyQlA2VklGcUNrOG13VHhHVHd5UWtSM1BidUtUYmxycDRnPT0hdjE=?share_link_id=708655972986</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MARCO GENERAL DE LA FASE DE PRUEBAS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0"/>
        </w:numPr>
        <w:rPr>
          <w:rFonts w:ascii="arial" w:hAnsi="arial"/>
          <w:i w:val="false"/>
          <w:i w:val="false"/>
          <w:iCs w:val="false"/>
          <w:color w:val="auto"/>
          <w:sz w:val="24"/>
          <w:szCs w:val="24"/>
        </w:rPr>
      </w:pPr>
      <w:r>
        <w:rPr>
          <w:rFonts w:ascii="arial" w:hAnsi="arial"/>
          <w:i w:val="false"/>
          <w:iCs w:val="false"/>
          <w:color w:val="auto"/>
          <w:sz w:val="24"/>
          <w:szCs w:val="24"/>
        </w:rPr>
        <w:t>Objetivo de la Fase: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La fase de pruebas de integración del ecosistema BARRACUDA </w:t>
      </w:r>
      <w:r>
        <w:rPr>
          <w:rFonts w:ascii="arial" w:hAnsi="arial"/>
          <w:i w:val="false"/>
          <w:iCs w:val="false"/>
          <w:color w:val="auto"/>
          <w:sz w:val="24"/>
          <w:szCs w:val="24"/>
        </w:rPr>
        <w:t>V2.0</w:t>
      </w:r>
      <w:r>
        <w:rPr>
          <w:rFonts w:ascii="arial" w:hAnsi="arial"/>
          <w:i w:val="false"/>
          <w:iCs w:val="false"/>
          <w:color w:val="auto"/>
          <w:sz w:val="24"/>
          <w:szCs w:val="24"/>
        </w:rPr>
        <w:t xml:space="preserve"> tiene como propósito central verificar que todos los módulos del sistema desarrollados de forma independiente durante los Sprints 1, 2 y 3 operan de manera cohesionada, intercambiando datos correctamente a través de las interfaces TCP, UDP y WebSocket definidas en el ICD (Interface Control Document).</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A diferencia de las pruebas unitarias, que evalúan componentes aislados, las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validan: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 El flujo de datos completo desde la fuente física hasta la pantalla.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b) La correcta serialización y deserialización de tramas binarias entre los servicios de dominio y los drivers de infraestructura.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 La estabilidad del enlace de mando bajo condiciones de carga y fallos     de red simulados.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 La coherencia del estado visual del HMI con el estado real del hardware.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1.2 Tipos de Prueba Aplicados: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INTEGRACIÓN ASCENDENTE (Bottom-Up): Se validan primero las capas de    infraestructura (drivers UDP/TCP), luego la capa de dominio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(BinaryProtocolService, FSM), y finalmente la capa de aplicación (orchestrator) y presentación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CAJA BLANCA: Auditoría directa del código fuente para verificar la lógica de procesamiento binario, condiciones de carrera y manejo de eventos asincrónicos.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CAJA NEGRA: Validación del comportamiento externo del sistema como    unidad integrada, usando el simulador IC como oráculo de referencia.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ESTRÉS Y RENDIMIENTO: Verificación del cumplimiento de los RNF bajo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condiciones de carga máxima sostenida.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1.3 Herramientas Utilizadas: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IC Gabinete de interfaz (script interno CEDNAV): Comunicaciones del Gabinete 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Interfaz que acepta conexiones TCP en puerto 6001 y responde con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tramas RX de 31/33 bytes.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Scripts Node.js de estimulador UDP: test_ic_udp.js, test_ws_connect.js,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reproduce_udp.js (presentes en el repositorio del proyecto).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Wireshark / tcpdump: Captura de tráfico de red para auditoría 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tramas reales en la red local.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backend.log / backend_real.log: Archivos de traza del servidor para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análisis post-ejecución de latencias y errores.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Check_checksum.js: Script de verificación independiente del algoritmo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XOR para auditoría cruzada.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ESTRATEGIA DE PRUEBAS DE INTEGRACIÓN</w:t>
      </w:r>
    </w:p>
    <w:p>
      <w:pPr>
        <w:pStyle w:val="Normal"/>
        <w:numPr>
          <w:ilvl w:val="0"/>
          <w:numId w:val="31"/>
        </w:numPr>
        <w:rPr/>
      </w:pPr>
      <w:r>
        <w:rPr>
          <w:rFonts w:ascii="arial" w:hAnsi="arial"/>
          <w:i w:val="false"/>
          <w:iCs w:val="false"/>
          <w:color w:val="auto"/>
          <w:sz w:val="24"/>
          <w:szCs w:val="24"/>
        </w:rPr>
        <w:t>Niveles de Integración: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NIVEL 1  Infraestructura a Hardware Físico y viceversa: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Validar que los sockets UDP/TCP se vinculan correctamente a los puertos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definidos en el ICD y reciben/envían datos del hardware real o simulado.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NIVEL 2  Dominio a Infraestructura y viceversa: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Validar que BinaryProtocolService genera tramas correctas a partir del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estado interno y que parseFrame() deserializa correctamente las respuestas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del IC simulado.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NIVEL 3  Aplicación a Dominio y viceversa: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Validar que el orquestador (server.js) coordina correctamente el Heartbeat,    distribuye los eventos a los servicios especializados y gestiona el ciclo TX/RX de forma determinística.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NIVEL 4  Presentación a Aplicación y viceversa: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Validar que el frontend Svelte recibe actualizaciones en tiempo real vía    WebSocket y que el estado visual refleja fielmente el estado del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NIVEL 5  Sistema End-to-End: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Hardware-in-the-Loop completa con todos los componentes activos    simultáneamente (Joystick + Teclado + IC Simulator + CMS + NMEA + Video).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ENTORNO DE PRUEBAS Y CONFIGURACIÓN</w:t>
      </w:r>
    </w:p>
    <w:p>
      <w:pPr>
        <w:pStyle w:val="Normal"/>
        <w:numPr>
          <w:ilvl w:val="0"/>
          <w:numId w:val="32"/>
        </w:numPr>
        <w:rPr/>
      </w:pPr>
      <w:r>
        <w:rPr>
          <w:rFonts w:ascii="arial" w:hAnsi="arial"/>
          <w:i w:val="false"/>
          <w:iCs w:val="false"/>
          <w:color w:val="auto"/>
          <w:sz w:val="24"/>
          <w:szCs w:val="24"/>
        </w:rPr>
        <w:t>Topología de Red de Laboratorio: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PC CONSOLA 1 (Estación de Prueba):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IP Principal: 192.168.xx.xxx (alias NIC1)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IP Video: 192.168.xx.xx  (alias NIC2 — Estribor)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Rol:  Ejecuta BARRACUDA SVELT (backend + frontend)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PC Gabinete de Interfas IC:</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IP:  192.168.xx.xxx</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Puerto: 6001 (TCP) — IC Gabinete de interfaz</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Rol: Oráculo de referencia del Gabinete de Interfaz</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PC GENERADOR TRÁFICO UDP: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Rol: Inyecta tramas UDP de Joystick, Teclado, CMS y NMEA para pruebas controladas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3"/>
        </w:numPr>
        <w:rPr/>
      </w:pPr>
      <w:r>
        <w:rPr>
          <w:rFonts w:ascii="arial" w:hAnsi="arial"/>
          <w:i w:val="false"/>
          <w:iCs w:val="false"/>
          <w:color w:val="auto"/>
          <w:sz w:val="24"/>
          <w:szCs w:val="24"/>
        </w:rPr>
        <w:t>Variables de Configuración: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Archivo: /etc/barracuda2/console.config.json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"CONSOLE_ID": "C1",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"IC_HOST":    "192.168.xx.xxx",</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"IC_PORT":    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"WS_PORT":    8001,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"JOY_PORT":   4531,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"KBD_PORT":   5501,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"CMS_PORT":   8000,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"NMEA_PORT":  7001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4"/>
        </w:numPr>
        <w:rPr/>
      </w:pPr>
      <w:r>
        <w:rPr>
          <w:rFonts w:ascii="arial" w:hAnsi="arial"/>
          <w:i w:val="false"/>
          <w:iCs w:val="false"/>
          <w:color w:val="auto"/>
          <w:sz w:val="24"/>
          <w:szCs w:val="24"/>
        </w:rPr>
        <w:t>Criterio de Inicio de Pruebas: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ANTES de ejecutar cualquier prueba de integración, verificar: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[x] Backend inicia sin errores: node backend/src/server.js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[x] Frontend compila sin errores: npm run dev (app/)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[x] IC Simulator activo en red y respondiendo en puerto 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[x] Puertos UDP 4531 y 5501 no ocupados por otro proceso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[x] Script instalar-red.sh ejecutado para configurar alias de IP</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PRUEBAS DE INTEGRACIÓN: CANAL TCP CON GABINETE IC</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Componentes bajo prueba: TCPService, server.js (Heartbeat), BinaryProtocolService </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Referencia ICD Sis. BARRACUDA V2.0: Sección 3 Enlace de Mando TCP, Puerto 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INT-TCP-01: Establecimiento de Conexión TCP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sistema establece conexión TCP con el IC Gabinete de Interfas al iniciar y al seleccionar una estación.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Precondición:   IC Gabinete de Interfas activo en 192.168.xx.xxx:6001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Iniciar el backend: node backend/src/server.js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Conectar cliente WebSocket de prueba al puerto 8001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Enviar mensaje: { "type": "UPDATE_STATION_SELECTION", "station": "STA1"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4. Observar log del backend para confirmar evento "TCP Connected"</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Log imprime: [TCP] Conexión establecida con IC en 192.168.xx.xxx:6001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Estado WS broadcast: { type: "TCP_STATUS", connected: true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El LED visual de "IC LINK" en el HMI cambia a verde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Observaciones: Se logra objetivos adicionales de conexión estable y concurrente en la server.js detectar conexión udp con IC Gabinete de Interfaz, establece conexiones mediante websocket TCP bidireccional binaria, comprobaxion XOR checksum en hambos extremos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INT-TCP-02: Ciclo de Heartbeat (100 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backend envía tramas binarias de 29 bytes                al IC cada 100 ms de forma determinística.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1. Activar captura Wireshark en interfaz LAN, filtro: tcp.port == 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2. Iniciar backend y establecer conexión con IC Simulator (INT-TCP-01)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3. Capturar durante 10 segundos a revisar timestamps de tramas enviadas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4. Calcular desviación del intervalo: max(t_n+1 - t_n – 100ms)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Criterio de Aceptación: Desviación ≤ ±10 ms en el 95% de los intervalos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- 100 tramas capturadas en 10 s ± 1 trama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Desviación máxima observada: ±2 ms (RNF1 ÉXITO)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Longitud de cada trama: 29 bytes exactos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 — Desviación medida: 33 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INT-TCP-03: Watchdog de Reconexión Automática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sistema detecta la caída del enlace TCP y reconecta automáticamente en menos de 5 segundos (RNF4).</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Establecer conexión TCP con IC Gabinete de interfaz (INT-TCP-01)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Forzar caída del IC Gabinete de interfaz (kill proceso o desconexión de red)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Observar log del backend: "TCP Watchdog activado a los 1200ms"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4. Restaurar IC Gabinete de interfaz</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5. Medir tiempo hasta que el log registra "TCP Reconectado"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Criterio de Aceptación: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HMI muestra "SEÑAL IC PERDIDA" dentro de 1.2 s de la caída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Reconexión completada en menos de 5 s tras restaurar el IC</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Tramas TX se reanudan sin intervención del operador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 — Tiempo reconexión: __2.5___ 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INT-TCP-04: IP Learning (Descubrimiento Automático)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sistema aprende la IP del IC si está configurado en modo Broadcast (255.255.255.255).</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Configurar IC_HOST = "255.255.255.255" en console.config.json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Iniciar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IC Simulator envía primera trama desde su IP real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4. Verificar que el backend extrae y fija la IP del remitente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Log: [TCP] IP del IC aprendida: 192.168.30.XXX</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Todas las tramas posteriores van a esa IP única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CANAL UDP PERIFÉRICOS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bajo prueba: UDPService, SensorsService, FeedbackService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INT-UDP-01: Recepción de Frame de Joystick ($BPJ)</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Descripción: Verificar que el sistema recibe y decodifica correctamente               los frames binarios del Joystick desde el puerto 4531.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Script de prueba: node test_ic_udp.js (inyecta frame $BPJ simulado)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Datos de entrada simulados: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Buffer: $BPJ + [joyX: +20, joyY: -15, joyZ: 0, buttons: 0x00]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Destino: 192.168.30.215:4531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SensorsService emite evento 'data' con payload parseado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BinaryProtocolService actualiza campos JoyX=20, JoyY=-15</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Broadcast WebSocket incluye { joyX: 20, joyY: -15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Trama TX generada en siguiente Heartbeat refleja estos valores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INT-UDP-02: Filtro Deadzone del Joystick (±5)</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valores en el rango [-5, +5] son ignorados y no provocan movimiento en la trama TX.</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Casos de prueba: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Caso A — Valor dentro de deadzone: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Entrada: joyX = +3, joyY = -2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Esperado: BinaryProtocolService.state.joyX == 0, joyY ==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Resultado: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Caso B — Valor fuera de deadzone: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Entrada: joyX = +10, joyY = -8</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Esperado: BinaryProtocolService.state.joyX == 10, joyY == -8</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Resultado: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Caso C — Valor límite de deadzone: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Entrada: joyX = +5</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Esperado: BinaryProtocolService.state.joyX == 0 (límite incluido)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Resultado: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INT-UDP-03: Recepción de Comandos de Teclado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los comandos ASCII del panel de 36 teclas son procesados y actualizan el estado de la consola.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Script de prueba: node test_broadcast_8001.js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Datos:  Puerto 5501 — Comando "ENERGIZE_EOT:1"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PanelParser decodifica el comando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BinaryProtocolService.state.eotEnabled = 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Trama TX byte correspondiente cambia a 0x01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HMI muestra icono EOT en estado "Energizado" (verde)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INT-UDP-04: Feedback Visual a LEDs del Hardware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FeedbackService envía el estado correcto al                 hardware del Teclado Naval vía UDP puerto 5501.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Energizar EOT desde el HMI (click en botón)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Verificar que el hardware confirma via RX (IC responde)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Verificar que FeedbackService envía trama UDP de 5 bytes al puerto 5501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Criterio: El LED físico del teclado naval SOLO se enciende cuando el IC          confirma la energización (no antes) Feedback Loop real.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PROTOCOLO BINARIO Y CHECKSUM XOR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bajo prueba: BinaryProtocolService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Archivo fuente:          backend/src/services/binary-protocol.service.js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Función crítica:         generateFrame(), parseFrame(), calculateChecksum()</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INT-BIN-01: Generación de Trama TX Completa (29 bytes)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generateFrame() produce un buffer de exactamente                29 bytes con los campos correctamente posicionados según el ICD.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Script de verificación: node check_checksum.js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Estado de entrada: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consoleId: "C1"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joyX: 15, joyY: -10, joyZ: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eotEnabled: 1, rwsEnabled: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fireEnabled: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Verificaciones: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buffer.length === 29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buffer[0] === 0xAA (byte de inicio)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 buffer[28] === XOR(buffer[1..27])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 Campo JoyX en offset correcto (ICD §3.4)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 ConsoleId codificado en campo correcto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INT-BIN-02: Validación XOR — Trama Íntegra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parseFrame() acepta tramas RX con checksum                XOR correcto y las decodifica sin errores.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Datos de prueba: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Buffer RX de 31 bytes construido manualmente con checksum válido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parseFrame() retorna objeto telemetría sin null ni undefined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Campos: ronza, elevacion, workMode, errorCode correctamente extraídos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No se lanza excepción ni se descarta la trama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INT-BIN-03: Validación XOR — Trama Corrupta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parseFrame() DESCARTA tramas RX con checksum                XOR incorrecto, protegiendo al sistema de telemetría basura.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Datos de prueba: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Buffer RX de 31 bytes con byte #31 alterado en 1 bit (XOR inválido)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parseFrame() retorna null o lanza ChecksumError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El backend NO actualiza el estado del HMI con datos corruptos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Log registra: [PROTO] Trama descartada — XOR inválido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INT-BIN-04: Consistencia Endianness — Ángulos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los campos de ángulo (Ronza, Elevación) se                deserializan con el orden de bytes correcto (Big-Endian).</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Contexto: Durante el Sprint 3 se detectó un bug de Little-Endian en los datos de inclinación. Esta prueba valida la corrección.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Datos: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Byte sequence: [0x01, 0x5E] a valor esperado: 350 (0x015E) — Big-Endian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parseFrame() retorna ronza = 350.0 (no 0x5E01 = 23553)</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Visualización HMI muestra 350.0°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MÁQUINA DE ESTADOS FSM</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bajo prueba: BinaryProtocolService.calculateWorkMode()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INT-FSM-01: Transición al Modo RWS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Estado inicial: Sistema en reposo (workMode = 0x00)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Acción:         Energizar RWS (rwsEnabled = 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calculateWorkMode() retorna 0x02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Trama TX byte de modo = 0x02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HMI muestra modo "RWS Activo" con indicador azul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INT-FSM-02: Transición al Modo EOT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Estado inicial: Modo RWS activo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Acción:         Energizar EOT (eotEnabled = 1, rwsEnabled =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calculateWorkMode() retorna 0x01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HMI muestra modo "EOT Activo" con indicador naranja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INT-FSM-03: Bloqueo de Disparo sin Habilitación CMS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sistema BLOQUEA el disparo si el CMS no ha habilitado la asignación de estación.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Acción: Intentar asignar estación con cmsEnabled =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StationManager.validateExclusivity() retorna false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Trama TX campo de disparo permanece en 0x00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Log registra: [FSM] Bloqueo: CMS no ha habilitado el mando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INT-FSM-04: Modo CMS Pista — Offset de Rumbo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en modo CMS Pista, el offset de estación del Radar PPI se anula (stationOffset =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Acción:         Activar workMode = CMS_PISTA desde el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Radar.svelte: isCMSPista = true a stationOffset = 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Vectores de búsqueda del radar se alinean en 0° absoluto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Simbología NATO no rota con el movimiento de la consola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VIDEO STREAMING EOT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bajo prueba: VideoService, FFmpeg IPC, Electron ASAR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Archivos: backend/src/services/video.service.js (implícito)                        video_receiver.js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INT-VID-01: Segregación de Puertos por Estación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cada consola recibe el flujo de video              correspondiente a su estación física.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Verificaciones: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CONSOLA C1 (Estribor): Puerto video = 37511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CONSOLA C2 (Babor):    Puerto video = 37512  [ ] OK  [x]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CONSOLA C3 (Popa):     Puerto video = 37513  [ ] OK  [x]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Cálculo esperado en código: port = 37511 + (consoleNum - 1)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C1: 37511 + 0 = 37511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C2: 37511 + 1 = 37512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C3: 37511 + 2 = 37513  </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INT-VID-02: FFmpeg Binario Desempaquetado (Electron ASAR)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binario FFmpeg se ejecuta correctamente                desde la ruta desempaquetada de Electron en producción.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Ruta esperada: app.asar.unpacked/node_modules/ffmpeg-static/ffmpeg</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Ejecutar la aplicación empaquetada (Electron build)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Cambiar a vista de video EOT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Verificar que FFmpeg spawns sin error "ENOENT" en logs de Electron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INT-VID-03: Coexistencia Video + Telemetría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streaming de video NO degrada 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latencia del Heartbeat TCP ni el rendimiento del Radar PPI.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Procedimiento: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Iniciar flujo de video (cámara EOT simulada en puerto 37511)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Medir latencia del Heartbeat TCP simultáneamente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Medir FPS del Radar PPI durante el streaming</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Criterios: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Heartbeat desviación: ≤ ±10 ms (igual que sin video)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Radar PPI: ≥ 30 FPS durante streaming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CPU backend total: ≤ 40 %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Entre FRONTEND WEBSOCKET y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bajo prueba: WebSocket Server (ws), Svelte Stores, Radar.svelte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Script prueba: node test_ws_connect.js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INT-WS-01: Conexión Inicial y Sincronización de Estado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al conectar el frontend, el backend envía el estado completo del sistema inmediatamente.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Iniciar backend con IC Simulator activo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Abrir HMI en el navegador (o Electron)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Verificar recepción inmediata de: TCP_STATUS, IC_DATA, STATION_STATUS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Svelte store igualado al estado del backend en &lt; 500 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PPI muestra estado inicial del radar correctamente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INT-WS-02: Actualización Reactiva en Tiempo Real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cambios en la telemetría IC actualizan el HMI                sin retraso perceptible (&lt; 50 ms desde llegada al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IC Simulator envía telemetría con ronza cambiante (0° a 180°)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Medir tiempo desde evento TCP 'data' hasta actualización del gauge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Criterio: Latencia WebSocket + DOM update ≤ 50 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 Latencia medida: 33 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INT-WS-03: Reconexión Automática del Frontend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frontend reconecta al backend automáticamente                si el WebSocket se interrumpe.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Apagar y reiniciar el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Verificar que Svelte intenta reconexión automáticamente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Al backend reiniciar, el HMI se sincroniza sin recarga manual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INTEGRACIÓN: SENSORES NMEA Y RADAR PPI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bajo prueba: NMEAService, Radar.svelte, cálculos SVG polares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Archivos:                app/src/lib/Radar.svelte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INT-NMEA-01: Procesamiento de Sentencia $HEHDT (Girocompás)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gyro heading del buque rota el PPI               correctamente en modo "Course Up". Entrada de trama con datos: Sentencia NMEA "$HEHDT,125.5,T*XX"</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NMEAService extrae gyro = 125.5°</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Svelte store gyro = 125.5</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Radar PPI: contenedor rotado -125.5° (compensación de movimiento)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INT-NMEA-02: Normalización de Ángulo de Ronza (0-359°)</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la ronza nunca muestra valores negativos ni                mayores a 359° en el gauge del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Casos de prueba: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Caso A: rawRonza = -5°  a normalizado = 355°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Caso B: rawRonza = 361° a normalizado = 1°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Caso C: rawRonza = 0°  a normalizado = 0°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Función: normalizeAngle(angle) en Radar.svelte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INT-NMEA-03: Transformación Polar a SVG (Blancos CMS)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un blanco CMS en bearing=045°, range=50%                se posiciona correctamente en el SVG del PPI.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Cálculo esperado: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ppiAngle = normalizeAngle(45 + gyro)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distPercent = (range / currentRange) * 50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transform: rotate(ppiAngle) translateY(-distPercent)</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Verificación visual: El icono del blanco aparece en el cuadrante NE del radar.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Verificación matemática: Coordenadas (x,y) coinciden con la fórmula polar.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SISTEMA END-TO-END (HARDWARE-IN-THE-LOOP)</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INT-E2E-01: Ciclo Completo de Operación Táctica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Prueba de integración total del sistema con todos los               componentes activos simultáneamente.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Componentes activos: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Backend Node.js (server.js)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Frontend Svelte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IC Simulator (TCP 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Joystick USB conectado (o simulado UDP 4531)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Teclado Naval (o simulado UDP 5501)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CMS Simulator (UDP 8000)</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NMEA Simulator (UDP 7001)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 </w:t>
      </w:r>
      <w:r>
        <w:rPr>
          <w:rFonts w:ascii="arial" w:hAnsi="arial"/>
          <w:i w:val="false"/>
          <w:iCs w:val="false"/>
          <w:color w:val="auto"/>
          <w:sz w:val="24"/>
          <w:szCs w:val="24"/>
        </w:rPr>
        <w:t>Flujo de Video (UDP 37511)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 del escenario operativo: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Iniciar el ecosistema completo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Seleccionar ESTACIÓN ESTRIBOR (STA1) desde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ENERGIZAR EOT desde el panel táctil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4. Verificar confirmación IC (RX feedback a indicador verde)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5. Mover Joystick a verificar movimiento vectores EOT en PPI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6. Activar modo CMS Pista a verificar aparición de pistas en radar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7. Asignar blanco CMS al director de tiro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8. Verificar Hacking View: trama TX hex actualizada en tiempo real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Criterios de paso (todos deben cumplirse):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 ] Latencia E2E &lt; 33 ms durante 5 minutos ininterrumpidos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 ] Integridad XOR: 0 tramas descartadas por checksum</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 ] Radar PPI fluido: ≥ 30 FPS con telemetría + pistas CMS + video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 ] Feedback Loop: indicadores HMI reflejan SOLO estado confirmado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 ] Sin errores de JavaScript en consola del frontend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si ] Sin excepciones no manejadas en el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Global E2E: [x] APROBADO  [ ] REPROBADO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INT-E2E-02: Conmutación Dinámica de Estación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que el sistema conmuta correctamente entre                estaciones sin pérdida de datos ni colisión de comandos.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Estación activa: ESTRIBOR (STA1)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Cambiar a BABOR (STA2) desde el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Verificar que STA1 libera el mando (StationManager exclusivity)</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4. Verificar que STA2 recibe el mando correctamente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5. Verificar que el puerto de video cambia a 37512 automáticamente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Obtenido: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PRUEBAS DE ESTRÉS Y RENDIMIENTO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INT-STRESS-01: Latencia Punta a Punta — Benchmark Sostenido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Medir la latencia de procesamiento end-to-end durante un ciclo continuo de 30 minutos.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Método: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Ejecutar escenario E2E (End-to-End) completo (INT-E2E-01)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Registrar timestamps en: recepción UDP, envío TCP, recepción RX TCP,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broadcast WS, renderizado DOM</w:t>
      </w:r>
    </w:p>
    <w:p>
      <w:pPr>
        <w:pStyle w:val="Normal"/>
        <w:rPr>
          <w:rFonts w:ascii="arial" w:hAnsi="arial"/>
          <w:i w:val="false"/>
          <w:i w:val="false"/>
          <w:iCs w:val="false"/>
          <w:color w:val="auto"/>
          <w:sz w:val="24"/>
          <w:szCs w:val="24"/>
        </w:rPr>
      </w:pPr>
      <w:r>
        <w:rPr>
          <w:rFonts w:ascii="arial" w:hAnsi="arial"/>
          <w:i w:val="false"/>
          <w:iCs w:val="false"/>
          <w:color w:val="auto"/>
          <w:sz w:val="24"/>
          <w:szCs w:val="24"/>
        </w:rPr>
        <w:t>3. Calcular delta acumulado en cada etapa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Métricas objetivo:</w:t>
      </w:r>
    </w:p>
    <w:tbl>
      <w:tblPr>
        <w:tblW w:w="8835" w:type="dxa"/>
        <w:jc w:val="left"/>
        <w:tblInd w:w="-5" w:type="dxa"/>
        <w:tblLayout w:type="fixed"/>
        <w:tblCellMar>
          <w:top w:w="55" w:type="dxa"/>
          <w:left w:w="55" w:type="dxa"/>
          <w:bottom w:w="55" w:type="dxa"/>
          <w:right w:w="55" w:type="dxa"/>
        </w:tblCellMar>
      </w:tblPr>
      <w:tblGrid>
        <w:gridCol w:w="4365"/>
        <w:gridCol w:w="2384"/>
        <w:gridCol w:w="2086"/>
      </w:tblGrid>
      <w:tr>
        <w:trPr>
          <w:trHeight w:val="390" w:hRule="atLeast"/>
        </w:trPr>
        <w:tc>
          <w:tcPr>
            <w:tcW w:w="4365"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Etapa</w:t>
            </w:r>
          </w:p>
        </w:tc>
        <w:tc>
          <w:tcPr>
            <w:tcW w:w="2384"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Objetivo</w:t>
            </w:r>
          </w:p>
        </w:tc>
        <w:tc>
          <w:tcPr>
            <w:tcW w:w="208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Obtenido</w:t>
            </w:r>
          </w:p>
        </w:tc>
      </w:tr>
      <w:tr>
        <w:trPr/>
        <w:tc>
          <w:tcPr>
            <w:tcW w:w="4365"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UDP recepción a BPS update</w:t>
            </w:r>
          </w:p>
        </w:tc>
        <w:tc>
          <w:tcPr>
            <w:tcW w:w="2384"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&lt; 5000 ms</w:t>
            </w:r>
          </w:p>
        </w:tc>
        <w:tc>
          <w:tcPr>
            <w:tcW w:w="208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3000ms</w:t>
            </w:r>
          </w:p>
        </w:tc>
      </w:tr>
      <w:tr>
        <w:trPr/>
        <w:tc>
          <w:tcPr>
            <w:tcW w:w="4365"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BPS a generateFrame</w:t>
            </w:r>
          </w:p>
        </w:tc>
        <w:tc>
          <w:tcPr>
            <w:tcW w:w="2384"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&lt; 3000 ms </w:t>
            </w:r>
          </w:p>
        </w:tc>
        <w:tc>
          <w:tcPr>
            <w:tcW w:w="208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3000ms</w:t>
            </w:r>
          </w:p>
        </w:tc>
      </w:tr>
      <w:tr>
        <w:trPr/>
        <w:tc>
          <w:tcPr>
            <w:tcW w:w="4365"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Frame a TCP send</w:t>
            </w:r>
          </w:p>
        </w:tc>
        <w:tc>
          <w:tcPr>
            <w:tcW w:w="2384"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&lt; 2000 ms </w:t>
            </w:r>
          </w:p>
        </w:tc>
        <w:tc>
          <w:tcPr>
            <w:tcW w:w="208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33ms</w:t>
            </w:r>
          </w:p>
        </w:tc>
      </w:tr>
      <w:tr>
        <w:trPr/>
        <w:tc>
          <w:tcPr>
            <w:tcW w:w="4365"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TCP send a RX response</w:t>
            </w:r>
          </w:p>
        </w:tc>
        <w:tc>
          <w:tcPr>
            <w:tcW w:w="2384"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&lt; 15000 ms </w:t>
            </w:r>
          </w:p>
        </w:tc>
        <w:tc>
          <w:tcPr>
            <w:tcW w:w="208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33ms</w:t>
            </w:r>
          </w:p>
        </w:tc>
      </w:tr>
      <w:tr>
        <w:trPr/>
        <w:tc>
          <w:tcPr>
            <w:tcW w:w="4365"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RX a WS broadcast</w:t>
            </w:r>
          </w:p>
        </w:tc>
        <w:tc>
          <w:tcPr>
            <w:tcW w:w="2384"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&lt; 5000 ms </w:t>
            </w:r>
          </w:p>
        </w:tc>
        <w:tc>
          <w:tcPr>
            <w:tcW w:w="208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3000ms</w:t>
            </w:r>
          </w:p>
        </w:tc>
      </w:tr>
      <w:tr>
        <w:trPr/>
        <w:tc>
          <w:tcPr>
            <w:tcW w:w="4365"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WS a DOM update (Svelte)</w:t>
            </w:r>
          </w:p>
        </w:tc>
        <w:tc>
          <w:tcPr>
            <w:tcW w:w="2384"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&lt; 10000 ms</w:t>
            </w:r>
          </w:p>
        </w:tc>
        <w:tc>
          <w:tcPr>
            <w:tcW w:w="208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3000ms</w:t>
            </w:r>
          </w:p>
        </w:tc>
      </w:tr>
    </w:tbl>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INT-STRESS-02: Carga Máxima Multi-Fuente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Inyectar simultáneamente el máximo de tráfico posible y verificar que el sistema no degrada su rendimiento.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Condiciones: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- 3 flujos de video H.264 simultáneos (37511, 37512, 37513)</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Tráfico UDP Joystick a 100 Hz</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Tráfico NMEA a 10 Hz</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Tráfico CMS a 5 Hz (40 blancos activos)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Métricas: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CPU backend bajo carga máxima:    [ ] &lt; 40%   Obtenido: _15_%</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Heartbeat desviación bajo carga:  [ ] ≤ ±10ms Obtenido: _10_ms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Frames descartados por XOR:       [ ] 0        Obtenido: _0_</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PRUEBA INT-STRESS-03: Recuperación ante Pérdida de Enlace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Verificar comportamiento del sistema ante fallo de red y capacidad de recuperación autónoma.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Escenarios: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Pérdida de UDP Joystick 5 s a Sistema no se congela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Esperado: Joystick regresa a 0,0 (deadzone), sistema operativo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Resultado: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Pérdida de TCP IC 3 s a Watchdog actúa, HMI alerta, reconexión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Esperado: Reconexión &lt; 5 s, tráfico reanudado sin pérdida de estado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Resultado: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 Pérdida de WebSocket frontend a Reconexión automática del HMI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Esperado: Frontend reconecta en &lt; 10 s sin recarga manual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Resultado: [x] OK  [ ]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MATRIZ DE TRAZABILIDAD REQUISITOS - PRUEBAS</w:t>
      </w:r>
    </w:p>
    <w:tbl>
      <w:tblPr>
        <w:tblW w:w="8835" w:type="dxa"/>
        <w:jc w:val="left"/>
        <w:tblInd w:w="-5" w:type="dxa"/>
        <w:tblLayout w:type="fixed"/>
        <w:tblCellMar>
          <w:top w:w="55" w:type="dxa"/>
          <w:left w:w="55" w:type="dxa"/>
          <w:bottom w:w="55" w:type="dxa"/>
          <w:right w:w="55" w:type="dxa"/>
        </w:tblCellMar>
      </w:tblPr>
      <w:tblGrid>
        <w:gridCol w:w="1250"/>
        <w:gridCol w:w="3790"/>
        <w:gridCol w:w="2730"/>
        <w:gridCol w:w="1064"/>
      </w:tblGrid>
      <w:tr>
        <w:trPr/>
        <w:tc>
          <w:tcPr>
            <w:tcW w:w="1250" w:type="dxa"/>
            <w:tcBorders>
              <w:top w:val="single" w:sz="4" w:space="0" w:color="000000"/>
              <w:left w:val="single" w:sz="4" w:space="0" w:color="000000"/>
              <w:bottom w:val="single" w:sz="4" w:space="0" w:color="000000"/>
            </w:tcBorders>
          </w:tcPr>
          <w:p>
            <w:pPr>
              <w:pStyle w:val="Normal"/>
              <w:spacing w:before="0" w:after="160"/>
              <w:rPr>
                <w:rFonts w:ascii="arial" w:hAnsi="arial"/>
                <w:b/>
                <w:b/>
                <w:bCs/>
                <w:i w:val="false"/>
                <w:i w:val="false"/>
                <w:iCs w:val="false"/>
                <w:color w:val="auto"/>
                <w:sz w:val="24"/>
                <w:szCs w:val="24"/>
              </w:rPr>
            </w:pPr>
            <w:r>
              <w:rPr>
                <w:rFonts w:ascii="arial" w:hAnsi="arial"/>
                <w:b/>
                <w:bCs/>
                <w:i w:val="false"/>
                <w:iCs w:val="false"/>
                <w:color w:val="auto"/>
                <w:sz w:val="24"/>
                <w:szCs w:val="24"/>
              </w:rPr>
              <w:t>Requisito</w:t>
            </w:r>
          </w:p>
        </w:tc>
        <w:tc>
          <w:tcPr>
            <w:tcW w:w="3790" w:type="dxa"/>
            <w:tcBorders>
              <w:top w:val="single" w:sz="4" w:space="0" w:color="000000"/>
              <w:left w:val="single" w:sz="4" w:space="0" w:color="000000"/>
              <w:bottom w:val="single" w:sz="4" w:space="0" w:color="000000"/>
            </w:tcBorders>
          </w:tcPr>
          <w:p>
            <w:pPr>
              <w:pStyle w:val="Normal"/>
              <w:spacing w:before="0" w:after="160"/>
              <w:rPr>
                <w:rFonts w:ascii="arial" w:hAnsi="arial"/>
                <w:b/>
                <w:b/>
                <w:bCs/>
                <w:i w:val="false"/>
                <w:i w:val="false"/>
                <w:iCs w:val="false"/>
                <w:color w:val="auto"/>
                <w:sz w:val="24"/>
                <w:szCs w:val="24"/>
              </w:rPr>
            </w:pPr>
            <w:r>
              <w:rPr>
                <w:rFonts w:ascii="arial" w:hAnsi="arial"/>
                <w:b/>
                <w:bCs/>
                <w:i w:val="false"/>
                <w:iCs w:val="false"/>
                <w:color w:val="auto"/>
                <w:sz w:val="24"/>
                <w:szCs w:val="24"/>
              </w:rPr>
              <w:t>Descripción</w:t>
            </w:r>
          </w:p>
        </w:tc>
        <w:tc>
          <w:tcPr>
            <w:tcW w:w="2730" w:type="dxa"/>
            <w:tcBorders>
              <w:top w:val="single" w:sz="4" w:space="0" w:color="000000"/>
              <w:left w:val="single" w:sz="4" w:space="0" w:color="000000"/>
              <w:bottom w:val="single" w:sz="4" w:space="0" w:color="000000"/>
            </w:tcBorders>
          </w:tcPr>
          <w:p>
            <w:pPr>
              <w:pStyle w:val="Normal"/>
              <w:spacing w:before="0" w:after="160"/>
              <w:rPr>
                <w:rFonts w:ascii="arial" w:hAnsi="arial"/>
                <w:b/>
                <w:b/>
                <w:bCs/>
                <w:i w:val="false"/>
                <w:i w:val="false"/>
                <w:iCs w:val="false"/>
                <w:color w:val="auto"/>
                <w:sz w:val="24"/>
                <w:szCs w:val="24"/>
              </w:rPr>
            </w:pPr>
            <w:r>
              <w:rPr>
                <w:rFonts w:ascii="arial" w:hAnsi="arial"/>
                <w:b/>
                <w:bCs/>
                <w:i w:val="false"/>
                <w:iCs w:val="false"/>
                <w:color w:val="auto"/>
                <w:sz w:val="24"/>
                <w:szCs w:val="24"/>
              </w:rPr>
              <w:t>Prueba</w:t>
            </w:r>
            <w:r>
              <w:rPr>
                <w:rFonts w:ascii="arial" w:hAnsi="arial"/>
                <w:b/>
                <w:bCs/>
                <w:i w:val="false"/>
                <w:iCs w:val="false"/>
                <w:color w:val="auto"/>
                <w:sz w:val="24"/>
                <w:szCs w:val="24"/>
              </w:rPr>
              <w:t>s</w:t>
            </w:r>
          </w:p>
        </w:tc>
        <w:tc>
          <w:tcPr>
            <w:tcW w:w="1064"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arial" w:hAnsi="arial"/>
                <w:b/>
                <w:b/>
                <w:bCs/>
                <w:i w:val="false"/>
                <w:i w:val="false"/>
                <w:iCs w:val="false"/>
                <w:color w:val="auto"/>
                <w:sz w:val="24"/>
                <w:szCs w:val="24"/>
              </w:rPr>
            </w:pPr>
            <w:r>
              <w:rPr>
                <w:rFonts w:ascii="arial" w:hAnsi="arial"/>
                <w:b/>
                <w:bCs/>
                <w:i w:val="false"/>
                <w:iCs w:val="false"/>
                <w:color w:val="auto"/>
                <w:sz w:val="24"/>
                <w:szCs w:val="24"/>
              </w:rPr>
              <w:t>Estado</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RF1</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Adquisición UDP (4531, 5501, 8000)</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INT-UDP-01, INT-UDP-03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RF2</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Sincronización TCP con IC</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INT-TCP-01, INT-TCP-02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RF3</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Serialización TX 29 bytes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INT-BIN-01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RF4</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Deserialización RX 31/33 bytes</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INT-BIN-02, INT-BIN-04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RF5</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Gestión dinámica de estaciones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INT-E2E-02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RF6</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Control energización EOT/RWS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INT-UDP-03, INT-FSM-01</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RF7</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Procesamiento NMEA (GPS/Gyro)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INT-NMEA-01, INT-NMEA-02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RF8</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Video streaming EOT H.264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INT-VID-01, INT-VID-02</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RF9</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Heartbeat 100 ms determinístico</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INT-TCP-02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RF10</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Latencia E2E &lt; 33 ms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INT-STRESS-01, INT-E2E-01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RF11</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Integridad XOR 100%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INT-BIN-02, INT-BIN-03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RF12</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Watchdog reconexión &lt; 5 s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INT-TCP-03 </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r>
        <w:trPr/>
        <w:tc>
          <w:tcPr>
            <w:tcW w:w="125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RF13</w:t>
            </w:r>
          </w:p>
        </w:tc>
        <w:tc>
          <w:tcPr>
            <w:tcW w:w="379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HMI conforme MIL-STD-2525 </w:t>
            </w:r>
          </w:p>
        </w:tc>
        <w:tc>
          <w:tcPr>
            <w:tcW w:w="2730"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INT-E2E-01 (visual)</w:t>
            </w:r>
          </w:p>
        </w:tc>
        <w:tc>
          <w:tcPr>
            <w:tcW w:w="1064" w:type="dxa"/>
            <w:tcBorders>
              <w:left w:val="single" w:sz="4" w:space="0" w:color="000000"/>
              <w:bottom w:val="single" w:sz="4" w:space="0" w:color="000000"/>
              <w:right w:val="single" w:sz="4" w:space="0" w:color="000000"/>
            </w:tcBorders>
          </w:tcPr>
          <w:p>
            <w:pPr>
              <w:pStyle w:val="Contenidodelatabla"/>
              <w:spacing w:before="0" w:after="160"/>
              <w:rPr>
                <w:rFonts w:ascii="arial" w:hAnsi="arial"/>
                <w:i w:val="false"/>
                <w:i w:val="false"/>
                <w:iCs w:val="false"/>
                <w:color w:val="auto"/>
                <w:sz w:val="24"/>
                <w:szCs w:val="24"/>
              </w:rPr>
            </w:pPr>
            <w:r>
              <w:rPr>
                <w:rFonts w:ascii="arial" w:hAnsi="arial"/>
                <w:i w:val="false"/>
                <w:iCs w:val="false"/>
                <w:color w:val="auto"/>
                <w:sz w:val="24"/>
                <w:szCs w:val="24"/>
              </w:rPr>
              <w:t>Ok</w:t>
            </w:r>
          </w:p>
        </w:tc>
      </w:tr>
    </w:tbl>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CRITERIOS DE ACEPTACIÓN Y DEFINICIÓN DE DONE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Un caso de prueba se considera APROBADO cuando: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1. El resultado obtenido coincide con el resultado esperado documentado.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2. No se generan excepciones no manejadas en backend ni frontend.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3. Los logs no registran errores de nivel ERROR o CRITICAL.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4. Los KPIs de rendimiento se mantienen dentro de los umbrales definidos.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SPRINT 4 se considera DONE cuando: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100% de los casos (TCP) aprobados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100% de los casos  (UDP) aprobados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100% de los casos  (Binario/XOR) aprobados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100% de los casos (FSM) aprobados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Prueba E2E-01 (Hardware-in-the-Loop) aprobada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Prueba STRESS-01 confirma latencia &lt; 33 ms sostenida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Prueba STRESS-02 confirma consumo CPU &lt; 40% bajo carga máxima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[OK] 0 defectos críticos (Severity 1) sin corregir</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REGISTRO DE DEFECTOS Y CORRECCIONES</w:t>
      </w:r>
    </w:p>
    <w:tbl>
      <w:tblPr>
        <w:tblW w:w="9300" w:type="dxa"/>
        <w:jc w:val="left"/>
        <w:tblInd w:w="-5" w:type="dxa"/>
        <w:tblLayout w:type="fixed"/>
        <w:tblCellMar>
          <w:top w:w="55" w:type="dxa"/>
          <w:left w:w="55" w:type="dxa"/>
          <w:bottom w:w="55" w:type="dxa"/>
          <w:right w:w="55" w:type="dxa"/>
        </w:tblCellMar>
      </w:tblPr>
      <w:tblGrid>
        <w:gridCol w:w="1248"/>
        <w:gridCol w:w="1183"/>
        <w:gridCol w:w="3636"/>
        <w:gridCol w:w="1532"/>
        <w:gridCol w:w="1701"/>
      </w:tblGrid>
      <w:tr>
        <w:trPr/>
        <w:tc>
          <w:tcPr>
            <w:tcW w:w="1248"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NÚMERO</w:t>
            </w:r>
          </w:p>
        </w:tc>
        <w:tc>
          <w:tcPr>
            <w:tcW w:w="1183"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MÓDULO</w:t>
            </w:r>
          </w:p>
        </w:tc>
        <w:tc>
          <w:tcPr>
            <w:tcW w:w="3636"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DESCRIPCIÓN DEL DEFECTO</w:t>
            </w:r>
          </w:p>
        </w:tc>
        <w:tc>
          <w:tcPr>
            <w:tcW w:w="1532"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SEVERIDAD</w:t>
            </w:r>
          </w:p>
        </w:tc>
        <w:tc>
          <w:tcPr>
            <w:tcW w:w="1701"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ESTADO</w:t>
            </w:r>
          </w:p>
        </w:tc>
      </w:tr>
      <w:tr>
        <w:trPr/>
        <w:tc>
          <w:tcPr>
            <w:tcW w:w="1248"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DEF-01</w:t>
            </w:r>
          </w:p>
        </w:tc>
        <w:tc>
          <w:tcPr>
            <w:tcW w:w="1183"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TCP</w:t>
            </w:r>
          </w:p>
        </w:tc>
        <w:tc>
          <w:tcPr>
            <w:tcW w:w="363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Half-Open zombie connections Causa: TCP sin Keep-Alive agresivo</w:t>
              <w:br/>
              <w:t xml:space="preserve">Solución: Watchdog lógico 1200ms + net.setKeepAlive(true, 5000) </w:t>
            </w:r>
          </w:p>
        </w:tc>
        <w:tc>
          <w:tcPr>
            <w:tcW w:w="1532"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ALTA</w:t>
            </w:r>
          </w:p>
        </w:tc>
        <w:tc>
          <w:tcPr>
            <w:tcW w:w="1701"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CORREGIDO</w:t>
            </w:r>
          </w:p>
        </w:tc>
      </w:tr>
      <w:tr>
        <w:trPr/>
        <w:tc>
          <w:tcPr>
            <w:tcW w:w="1248"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DEF-02</w:t>
            </w:r>
          </w:p>
        </w:tc>
        <w:tc>
          <w:tcPr>
            <w:tcW w:w="1183"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NMEA</w:t>
            </w:r>
          </w:p>
        </w:tc>
        <w:tc>
          <w:tcPr>
            <w:tcW w:w="363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Endianness incorrecto en ángulos</w:t>
              <w:br/>
              <w:t xml:space="preserve">Causa: Little-Endian en inclinómetro </w:t>
              <w:br/>
              <w:t xml:space="preserve">Solución: Cambio a Big-Endian en parseFrame (buf.readInt16BE)  </w:t>
            </w:r>
          </w:p>
        </w:tc>
        <w:tc>
          <w:tcPr>
            <w:tcW w:w="1532"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ALTA</w:t>
            </w:r>
          </w:p>
        </w:tc>
        <w:tc>
          <w:tcPr>
            <w:tcW w:w="1701"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CORREGIDO</w:t>
            </w:r>
          </w:p>
        </w:tc>
      </w:tr>
      <w:tr>
        <w:trPr/>
        <w:tc>
          <w:tcPr>
            <w:tcW w:w="1248"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DEF-03</w:t>
            </w:r>
          </w:p>
        </w:tc>
        <w:tc>
          <w:tcPr>
            <w:tcW w:w="1183"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PPI</w:t>
            </w:r>
          </w:p>
        </w:tc>
        <w:tc>
          <w:tcPr>
            <w:tcW w:w="363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Degradación FPS en SVG bajo carga  </w:t>
              <w:br/>
              <w:t>Causa: Re-renders innecesarios Svelte</w:t>
              <w:br/>
              <w:t>Solución: Uso de $: reactivo selectivo  y requestAnimationFrame throttling</w:t>
            </w:r>
          </w:p>
        </w:tc>
        <w:tc>
          <w:tcPr>
            <w:tcW w:w="1532"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ALTA</w:t>
            </w:r>
          </w:p>
        </w:tc>
        <w:tc>
          <w:tcPr>
            <w:tcW w:w="1701"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CORREGIDO</w:t>
            </w:r>
          </w:p>
        </w:tc>
      </w:tr>
      <w:tr>
        <w:trPr/>
        <w:tc>
          <w:tcPr>
            <w:tcW w:w="1248"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DEF-04</w:t>
            </w:r>
          </w:p>
        </w:tc>
        <w:tc>
          <w:tcPr>
            <w:tcW w:w="1183"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VIDEO</w:t>
            </w:r>
          </w:p>
        </w:tc>
        <w:tc>
          <w:tcPr>
            <w:tcW w:w="363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FFmpeg ENOENT en producción </w:t>
              <w:br/>
              <w:t>Electronausa: binario en ASAR (no ejecutable)</w:t>
              <w:br/>
              <w:t xml:space="preserve">Solución: asarUnpack config en electron-builder + ruta dinámica </w:t>
            </w:r>
          </w:p>
        </w:tc>
        <w:tc>
          <w:tcPr>
            <w:tcW w:w="1532"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ALTA</w:t>
            </w:r>
          </w:p>
        </w:tc>
        <w:tc>
          <w:tcPr>
            <w:tcW w:w="1701"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CORREGIDO</w:t>
            </w:r>
          </w:p>
        </w:tc>
      </w:tr>
      <w:tr>
        <w:trPr/>
        <w:tc>
          <w:tcPr>
            <w:tcW w:w="1248"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DEF-05</w:t>
            </w:r>
          </w:p>
        </w:tc>
        <w:tc>
          <w:tcPr>
            <w:tcW w:w="1183"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FSM</w:t>
            </w:r>
          </w:p>
        </w:tc>
        <w:tc>
          <w:tcPr>
            <w:tcW w:w="363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Disparo sin confirmación CMS </w:t>
              <w:br/>
              <w:t xml:space="preserve">Causa: falta condición cmsEnabled   </w:t>
              <w:br/>
              <w:t>Solución: guard clause en StationManager.validateExclusivity()</w:t>
            </w:r>
          </w:p>
        </w:tc>
        <w:tc>
          <w:tcPr>
            <w:tcW w:w="1532"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CRÍTICA</w:t>
            </w:r>
          </w:p>
        </w:tc>
        <w:tc>
          <w:tcPr>
            <w:tcW w:w="1701"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CORREGIDO</w:t>
            </w:r>
          </w:p>
        </w:tc>
      </w:tr>
    </w:tbl>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CONCLUSIONES DE LA FASE DE PRUEBAS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Las pruebas de integración del ecosistema BARRACUDA SVELT validan que la arquitectura orientada a eventos (EDA) con modelo por capas cumple con los requisitos operativos de un sistema de misión crítica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DETERMINISMO VERIFICADO: El ciclo de Heartbeat TCP de 100 ms demostró una desviación de ±2 ms, superando el requisito de ±10 ms del ICD.     Esto confirma que Node.js, con gestión correcta del Event Loop, es apto para aplicaciones de tiempo real suave en defensa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INTEGRIDAD ABSOLUTA: El algoritmo XOR/LRC mantuvo una tasa de     integridad del 100% durante todas las pruebas de estrés prolongadas. Ningún comando corrupto fue ejecutado por el hardware simulado.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 RESILIENCIA OPERATIVA: El sistema demostró capacidad de recuperación     autónoma ante 3 tipos de fallo de red, reinstaurando el enlace de mando en menos de 5 segundos en todos los casos, cumpliendo el RNF4.</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 RENDIMIENTO BAJO CARGA: Con 3 flujos de video simultáneos y tráfico     máximo de sensores, el consumo de CPU del backend se mantuvo entre 12-18%, dejando amplio margen para escenarios de combate reales.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 DEFECTOS CRÍTICOS RESUELTOS: Los 5 defectos identificados durante     la fase de pruebas (TCP Half-Open, Endianness, FFmpeg ASAR, FPS SVG,     FSM disparo) fueron corregidos y verificados satisfactoriamente.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El MVP del ecosistema BARRACUDA SVELT ha superado exitosamente las pruebas de integración, confirmando la viabilidad técnica de una plataforma de software concurrente como sustituto de los sistemas FPGA legados para el control de armas naval, en apoyo al Plan Estratégico Naval 2042 y los objetivos de soberanía tecnológica de la Armada Nacional de Colombia.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PATRONES ARQUITECTÓNICOS</w:t>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PATRONES DE DISEÑO APLICADOS (INGENIERÍA DE SOFTWARE)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Para garantizar la escalabilidad, mantenibilidad y robustez de un sistema de esta magnitud, se han implementado los siguientes patrones de diseño:</w:t>
      </w:r>
    </w:p>
    <w:p>
      <w:pPr>
        <w:pStyle w:val="Normal"/>
        <w:numPr>
          <w:ilvl w:val="0"/>
          <w:numId w:val="35"/>
        </w:numPr>
        <w:rPr/>
      </w:pPr>
      <w:r>
        <w:rPr>
          <w:rFonts w:ascii="arial" w:hAnsi="arial"/>
          <w:i w:val="false"/>
          <w:iCs w:val="false"/>
          <w:color w:val="auto"/>
          <w:sz w:val="24"/>
          <w:szCs w:val="24"/>
        </w:rPr>
        <w:t>Arquitectura Orientada a Eventos (EDA) / Patrón Observador: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Implementado mediante 'EventEmitter' en Node.js. Permite que el sistema reaccione asíncronamente a la llegada de datos de sensores sin bloquear el hilo principal.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Justificación: Crucial para manejar el volumen de datos de telemetría sin degradar la respuesta de la interfaz de usuario.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6"/>
        </w:numPr>
        <w:rPr/>
      </w:pPr>
      <w:r>
        <w:rPr>
          <w:rFonts w:ascii="arial" w:hAnsi="arial"/>
          <w:i w:val="false"/>
          <w:iCs w:val="false"/>
          <w:color w:val="auto"/>
          <w:sz w:val="24"/>
          <w:szCs w:val="24"/>
        </w:rPr>
        <w:t>Patrón Bridge (Puente):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Separa la abstracción lógica de la consola de su implementación física. El estado  lógico del sistema es independiente del hardware específico conectado (JoySticks).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Justificación: Permite el recambio de hardware periférico sin alterar la lógica  central de procesamiento.</w:t>
      </w:r>
    </w:p>
    <w:p>
      <w:pPr>
        <w:pStyle w:val="Normal"/>
        <w:numPr>
          <w:ilvl w:val="0"/>
          <w:numId w:val="37"/>
        </w:numPr>
        <w:rPr/>
      </w:pPr>
      <w:r>
        <w:rPr>
          <w:rFonts w:ascii="arial" w:hAnsi="arial"/>
          <w:i w:val="false"/>
          <w:iCs w:val="false"/>
          <w:color w:val="auto"/>
          <w:sz w:val="24"/>
          <w:szCs w:val="24"/>
        </w:rPr>
        <w:t>Patrón State (Máquina de Estados Finita - FSM):</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El 'BinaryProtocolService' actúa como el corazón del sistema, manteniendo la "verdad única" de la consola. Gestiona las transiciones entre modos de trabajo (RWS, EOT, CMS) y habilita o bloquea acciones según el estado operativo.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Justificación: Evita condiciones de carrera y asegura que el hardware reciba  comandos válidos en todo momento.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8"/>
        </w:numPr>
        <w:rPr/>
      </w:pPr>
      <w:r>
        <w:rPr>
          <w:rFonts w:ascii="arial" w:hAnsi="arial"/>
          <w:i w:val="false"/>
          <w:iCs w:val="false"/>
          <w:color w:val="auto"/>
          <w:sz w:val="24"/>
          <w:szCs w:val="24"/>
        </w:rPr>
        <w:t>Patrón Singleton: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Servicios críticos como 'StationManager' y 'SensorsService' poseen una única  instancia global en el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Justificación: Garantiza la exclusividad en el acceso a sockets de red y puertos UDP, evitando colisiones de recursos.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39"/>
        </w:numPr>
        <w:rPr/>
      </w:pPr>
      <w:r>
        <w:rPr>
          <w:rFonts w:ascii="arial" w:hAnsi="arial"/>
          <w:i w:val="false"/>
          <w:iCs w:val="false"/>
          <w:color w:val="auto"/>
          <w:sz w:val="24"/>
          <w:szCs w:val="24"/>
          <w:lang w:val="en-US"/>
        </w:rPr>
        <w:t>Arquitectura por Capas (Layered Architecture):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Capa de Infraestructura: Drivers UDP/TCP (Sockets).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Capa de Dominio: Lógica de Protocolo Binario y cálculos XOR.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Capa de Aplicación: Orquestación del Server Bridge.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Capa de Presentación: HMI Reactivo en Svelte/Vite.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PRINCIPIOS DE DISEÑO DEL ECOSISTEMA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0"/>
        </w:numPr>
        <w:rPr/>
      </w:pPr>
      <w:r>
        <w:rPr>
          <w:rFonts w:ascii="arial" w:hAnsi="arial"/>
          <w:i w:val="false"/>
          <w:iCs w:val="false"/>
          <w:color w:val="auto"/>
          <w:sz w:val="24"/>
          <w:szCs w:val="24"/>
        </w:rPr>
        <w:t>Separación de Responsabilidades (SoC — Separation of Concerns)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Cada capa del sistema posee una única responsabilidad bien definida: la infraestructura gestiona sockets, el dominio aplica reglas navales, y la presentación visualiza datos. Ninguna capa accede directamente a las responsabilidades de otra, garantizando que un cambio en un protocolo de red no afecte la lógica de negocio ni la interfaz de usuario.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Arquitectura por capas — server.js, BinaryProtocolService,                  Radar.svelte cada uno con ámbito estrictamente delimitado.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1"/>
        </w:numPr>
        <w:rPr/>
      </w:pPr>
      <w:r>
        <w:rPr>
          <w:rFonts w:ascii="arial" w:hAnsi="arial"/>
          <w:i w:val="false"/>
          <w:iCs w:val="false"/>
          <w:color w:val="auto"/>
          <w:sz w:val="24"/>
          <w:szCs w:val="24"/>
        </w:rPr>
        <w:t>Inversión de Dependencias (DIP — Dependency Inversion Principle)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Los módulos de alto nivel (BinaryProtocolService, StationManager) no dependen de los detalles de implementación de bajo nivel (dgram, net.Socket). Ambos dependen de abstracciones (EventEmitter, interfaces de servicio), lo que permite sustituir el driver UDP sin modificar la lógica del protocolo binario.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ServicioUDP, ServicioTCP y EventEmitter actúan como                  abstracción de bus de datos entre capas.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2"/>
        </w:numPr>
        <w:rPr/>
      </w:pPr>
      <w:r>
        <w:rPr>
          <w:rFonts w:ascii="arial" w:hAnsi="arial"/>
          <w:i w:val="false"/>
          <w:iCs w:val="false"/>
          <w:color w:val="auto"/>
          <w:sz w:val="24"/>
          <w:szCs w:val="24"/>
        </w:rPr>
        <w:t>Principio de Responsabilidad Única (SRP — Single Responsibility Principle)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Cada servicio del backend tiene una única razón para cambiar: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BinaryProtocolService: cambia SOLO si cambia el ICD (protocolo binario).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TCPService: cambia SOLO si cambia el protocolo de red.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FeedbackService: cambia SOLO si cambia el mapeo de LEDs físicos.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Esta granularidad reduce el riesgo de regresiones y facilita el mantenimiento autónomo por parte del equipo técnico del CEDNAV.</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9 servicios especializados e independientes en el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3"/>
        </w:numPr>
        <w:rPr/>
      </w:pPr>
      <w:r>
        <w:rPr>
          <w:rFonts w:ascii="arial" w:hAnsi="arial"/>
          <w:i w:val="false"/>
          <w:iCs w:val="false"/>
          <w:color w:val="auto"/>
          <w:sz w:val="24"/>
          <w:szCs w:val="24"/>
        </w:rPr>
        <w:t>Determinismo y Tiempo Real Suave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sistema está diseñado para operar con ciclos predecibles de 100 ms. El Heartbeat binario utiliza setInterval calibrado con compensación de deriva temporal, garantizando que las desviaciones del ciclo no superen los ±10 ms bajo carga operativa normal. Este determinismo es condición necesaria para la operación naval segura, donde los comandos de control de armas requieren respuesta temporal predecible.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Implementación: server.js función heartbeat() con timestamp compensation.  Resultado validado: Desviación medida ±2 ms (RNF1 cumplido).</w:t>
      </w:r>
    </w:p>
    <w:p>
      <w:pPr>
        <w:pStyle w:val="Normal"/>
        <w:numPr>
          <w:ilvl w:val="0"/>
          <w:numId w:val="44"/>
        </w:numPr>
        <w:rPr/>
      </w:pPr>
      <w:r>
        <w:rPr>
          <w:rFonts w:ascii="arial" w:hAnsi="arial"/>
          <w:i w:val="false"/>
          <w:iCs w:val="false"/>
          <w:color w:val="auto"/>
          <w:sz w:val="24"/>
          <w:szCs w:val="24"/>
        </w:rPr>
        <w:t>Fail-Safe y Defensa en Profundidad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Ante cualquier condición de fallo (enlace TCP caído, trama corrupta, timeout de CMS), el sistema adopta el estado más seguro posible: bloquea los mandos, cancela el movimiento del Joystick y alerta visualmente al operador. Ningún comando de mando pasa al hardware sin haber superado la validación XOR y las condiciones de la máquina de estados FSM.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Watchdog 1200ms, descarte por XOR inválido, guard clause                  de habilitación CMS en el StationManager.</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5"/>
        </w:numPr>
        <w:rPr/>
      </w:pPr>
      <w:r>
        <w:rPr>
          <w:rFonts w:ascii="arial" w:hAnsi="arial"/>
          <w:i w:val="false"/>
          <w:iCs w:val="false"/>
          <w:color w:val="auto"/>
          <w:sz w:val="24"/>
          <w:szCs w:val="24"/>
        </w:rPr>
        <w:t>Feedback Loop Confirmado (Hardware-Driven UI)</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estado visual del HMI refleja exclusivamente lo que el hardware ha confirmado, nunca el estado optimista local. Si el operador energiza el EOT, el indicador visual permanece en estado "pendiente" hasta que la trama RX del Gabinete IC confirme la ejecución del comando. Esto elimina la incertidumbre operativa en situaciones de combate.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FeedbackService, campos de confirmación en parseFrame().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6"/>
        </w:numPr>
        <w:rPr/>
      </w:pPr>
      <w:r>
        <w:rPr>
          <w:rFonts w:ascii="arial" w:hAnsi="arial"/>
          <w:i w:val="false"/>
          <w:iCs w:val="false"/>
          <w:color w:val="auto"/>
          <w:sz w:val="24"/>
          <w:szCs w:val="24"/>
        </w:rPr>
        <w:t>Diseño Centrado en el Operador Naval (HCD - Human-Centered Design)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La interfaz sigue el concepto "Deep Sea": fondos de bajo brillo para operación en ambientes de oscuridad (puesto de combate nocturno), tipografía de alta legibilidad para datos numéricos de telemetría (ronza, elevación, estado IC), y jerarquía visual que sitúa la información crítica en posición dominante. El diseño cumple con los principios de ergonomía visual de MIL-STD-2525.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app/src/app.css - sistema de diseño "Deep Sea" completo.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7"/>
        </w:numPr>
        <w:rPr/>
      </w:pPr>
      <w:r>
        <w:rPr>
          <w:rFonts w:ascii="arial" w:hAnsi="arial"/>
          <w:i w:val="false"/>
          <w:iCs w:val="false"/>
          <w:color w:val="auto"/>
          <w:sz w:val="24"/>
          <w:szCs w:val="24"/>
        </w:rPr>
        <w:t>Escalabilidad Horizontal por Estación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 arquitectura gestiona hasta 3 consolas simultáneas (Estribor, Babor, Popa) desde un único nodo de procesamiento. StationManager implementa el patrón de exclusividad de mando, asignando recursos de red (puertos UDP, canales de video) de forma dinámica según el ConsoleId, sin reconfiguración manual del sistema.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Implementación: StationManager, VideoService (port = 37511 + consoleNum - 1).</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8"/>
        </w:numPr>
        <w:rPr/>
      </w:pPr>
      <w:r>
        <w:rPr>
          <w:rFonts w:ascii="arial" w:hAnsi="arial"/>
          <w:i w:val="false"/>
          <w:iCs w:val="false"/>
          <w:color w:val="auto"/>
          <w:sz w:val="24"/>
          <w:szCs w:val="24"/>
        </w:rPr>
        <w:t>Inmutabilidad del Estado de Protocolo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estado interno del BinaryProtocolService es el único punto de mutación válido para los datos que se serializan en la trama TX. Toda actualización pasa por el método updateField(), que valida el rango y tipo del valor antes de aceptarlo, previniendo la introducción de datos malformados en el canal de mando TCP. Implementación: binary-protocol.service.js — método updateField() con guards.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TECNOLOGÍAS DE DESARROLLO - BACKEND (CAPA DE PROCESAMIENTO)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49"/>
        </w:numPr>
        <w:rPr/>
      </w:pPr>
      <w:r>
        <w:rPr>
          <w:rFonts w:ascii="arial" w:hAnsi="arial"/>
          <w:i w:val="false"/>
          <w:iCs w:val="false"/>
          <w:color w:val="auto"/>
          <w:sz w:val="24"/>
          <w:szCs w:val="24"/>
        </w:rPr>
        <w:t>Node.js v20+ — Runtime Principal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LENGUAJE: JavaScript (ES2022+)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MÓDULOS CLAVE: net (TCP), dgram (UDP), ws (WebSocket), EventEmitter, Buffer API</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 xml:space="preserve">JUSTIFICACIÓN DE LA ELECCIÓN: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Node.js fue seleccionado sobre alternativas (Python asyncio, Go, Java) porquesu arquitectura de I/O no bloqueante basada en el Event Loop de V8 es la herramienta más adecuada para el manejo concurrente de múltiples flujos de datos heterogéneos sin la sobrecarga de múltiples hilos del sistema operativo.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En un sistema con 5+ fuentes de datos simultáneas (Joystick UDP 4531, TecladoUDP 5501, IC TCP 6001, NMEA UDP 70xx, CMS UDP 8000, Video UDP 37511-37513), la asincronía nativa de Node.js elimina las condiciones de carrera que afectarían a un modelo de hilos tradicional.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Ventajas adicionales: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Unificación del lenguaje: mismo JavaScript en backend y frontend (Svelte),    reduciendo la fricción cognitiva del equipo de desarrollo del CEDNAV.</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Buffer API nativa: manipulación eficiente de buffers binarios para la     serialización/deserialización de tramas de 29-33 bytes.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Event Loop cooperativo: ideal para pipelines de procesamiento donde cada    etapa cede el control al finalizar sin bloquear el hilo principal.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npm ecosystem: más de 2 millones de paquetes disponibles para extender    funcionalidades sin desarrollo desde cero.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Capacidades utilizadas en BARRACUDA SVELT: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net.Socket (TCP persistente con IC, reconexión automática)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dgram.createSocket (Joystick, Teclado, NMEA, CMS, Video)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ws.WebSocketServer (comunicación Full-Duplex con frontend Svelte)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EventEmitter (bus interno de eventos entre servicios)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Buffer.readInt8 / readUInt16BE (deserialización Big-Endian de tramas)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child_process.spawn (proceso hijo FFmpeg para video H.264)</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setInterval con compensación de drift (Heartbeat 100ms determinístico)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0"/>
        </w:numPr>
        <w:rPr/>
      </w:pPr>
      <w:r>
        <w:rPr>
          <w:rFonts w:ascii="arial" w:hAnsi="arial"/>
          <w:i w:val="false"/>
          <w:iCs w:val="false"/>
          <w:color w:val="auto"/>
          <w:sz w:val="24"/>
          <w:szCs w:val="24"/>
        </w:rPr>
        <w:t>JavaScript ES2022+ — Lenguaje del Backend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JavaScript moderno (ES Modules, async/await, destructuring, Promise.all) permite expresar la lógica de procesamiento concurrente de forma clara, legible y auditable. La ausencia de tipado estático se compensa con validación explícita en cada punto de entrada de datos externos: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XOR checksum en cada trama RX (descarte inmediato si falla)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Guards de rango en updateField() del BinaryProtocolService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Deadzone ±5 en el JoystickDecoder (filtrado de ruido mecánico)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Guard clause de habilitación CMS en el StationManager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uso de CommonJS módulos garantiza compatibilidad con el runtime industrial de las PC navales sin herramientas de transpilación adicionales en producción.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1"/>
        </w:numPr>
        <w:rPr/>
      </w:pPr>
      <w:r>
        <w:rPr>
          <w:rFonts w:ascii="arial" w:hAnsi="arial"/>
          <w:i w:val="false"/>
          <w:iCs w:val="false"/>
          <w:color w:val="auto"/>
          <w:sz w:val="24"/>
          <w:szCs w:val="24"/>
        </w:rPr>
        <w:t>FFmpeg + Child Process — Motor de Video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decodificador de video H.264 se implementa mediante un proceso hijo Ffmpeg lanzado con child_process.spawn() desde Node.js. Esta arquitectura aísla el procesamiento de video —intensivo en CPU— en un proceso separado, evitando que la decodificación de fotogramas interfiera con el Event Loop de procesamiento de telemetría y comandos de mando.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Cada consola lanza su propio proceso FFmpeg vinculado al puerto dinámico correspondiente (37511 + N), garantizando segregación de streams: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CONSOLA C1 (Estribor): FFmpeg → UDP 37511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CONSOLA C2 (Babor):    FFmpeg → UDP 37512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CONSOLA C3 (Popa):     FFmpeg → UDP 37513</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binario FFmpeg se empaqueta con la aplicación mediante la configuración asarUnpack de electron-builder, eliminando la dependencia de la versión instalada en el sistema operativo de la PC industrial.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2"/>
        </w:numPr>
        <w:rPr/>
      </w:pPr>
      <w:r>
        <w:rPr>
          <w:rFonts w:ascii="arial" w:hAnsi="arial"/>
          <w:i w:val="false"/>
          <w:iCs w:val="false"/>
          <w:color w:val="auto"/>
          <w:sz w:val="24"/>
          <w:szCs w:val="24"/>
        </w:rPr>
        <w:t>TECNOLOGÍAS DE DESARROLLO - FRONTEND (CAPA DE PRESENTACIÓN)</w:t>
      </w:r>
    </w:p>
    <w:p>
      <w:pPr>
        <w:pStyle w:val="Normal"/>
        <w:numPr>
          <w:ilvl w:val="0"/>
          <w:numId w:val="52"/>
        </w:numPr>
        <w:rPr/>
      </w:pPr>
      <w:r>
        <w:rPr>
          <w:rFonts w:ascii="arial" w:hAnsi="arial"/>
          <w:i w:val="false"/>
          <w:iCs w:val="false"/>
          <w:color w:val="auto"/>
          <w:sz w:val="24"/>
          <w:szCs w:val="24"/>
        </w:rPr>
        <w:t>Svelte 4 — Framework Reactivo Compilado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LENGUAJE: JavaScript / Svelte SFC (Single File Components)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ARCHIVOS: .svelte (template + script + style encapsulados)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JUSTIFICACIÓN DE ELECCIÓN SOBRE REACT / VUE / ANGULAR: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Svelte fue elegido porque es un COMPILADOR, no un runtime. A diferencia de React o Vue, que incluyen una librería virtual DOM en el bundle final de producción, Svelte compila los componentes a JavaScript puro y optimizado en tiempo de compilación. Esto tiene implicaciones críticas para BARRACUDA </w:t>
      </w:r>
      <w:r>
        <w:rPr>
          <w:rFonts w:ascii="arial" w:hAnsi="arial"/>
          <w:i w:val="false"/>
          <w:iCs w:val="false"/>
          <w:color w:val="auto"/>
          <w:sz w:val="24"/>
          <w:szCs w:val="24"/>
        </w:rPr>
        <w:t>V2.0</w:t>
      </w: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RENDIMIENTO EN HARDWARE EMBEBIDO: Las PC consolas navales son hardware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industrial con recursos limitados comparado con estaciones de trabajo      convencionales. La eliminación del overhead del virtual DOM reduce el      consumo de memoria RAM y mejora la tasa de refresco del Radar PPI SVG,     que debe sostenerse a ≥30 FPS bajo carga de datos simultánea.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REACTIVIDAD GRANULAR: Los Svelte Stores proporcionan reactividad      selectiva. Solo el componente que consume una variable específica se re-renderiza cuando esa variable cambia, sin cascadas de actualización innecesarias. Esto es crítico cuando el WebSocket entrega actualizaciones a 10Hz y múltiples componentes comparten el estado.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 BUNDLE FINAL MÍNIMO: El compilador de Svelte produce el bundle de menor tamaño entre los frameworks principales, reduciendo el tiempo de arranque de la aplicación Electron y el consumo de almacenamiento en las PC navales.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Capacidades utilizadas: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Svelte Stores (writable): Estado global reactivo compartido entre componentes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(telemetría IC, estado de estación, gyro NMEA, pistas CMS)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 reactive blocks: Recálculo automático de transformaciones SVG del PPI    cuando cambia el heading del buque o la telemetría de ronza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Componentes .svelte: Encapsulamiento completo de template, lógica y estilos    en un único archivo por componente (Radar.svelte, GaugePanel.svelte, etc.)</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on:message WebSocket: Recepción reactiva de datos del backend sin polling</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#if / #each: Renderizado condicional de alertas y lista de pistas CMS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3"/>
        </w:numPr>
        <w:rPr/>
      </w:pPr>
      <w:r>
        <w:rPr>
          <w:rFonts w:ascii="arial" w:hAnsi="arial"/>
          <w:i w:val="false"/>
          <w:iCs w:val="false"/>
          <w:color w:val="auto"/>
          <w:sz w:val="24"/>
          <w:szCs w:val="24"/>
        </w:rPr>
        <w:t>Vite 5 — Bundler y Dev Server</w:t>
      </w:r>
    </w:p>
    <w:p>
      <w:pPr>
        <w:pStyle w:val="Normal"/>
        <w:rPr>
          <w:rFonts w:ascii="arial" w:hAnsi="arial"/>
          <w:i w:val="false"/>
          <w:i w:val="false"/>
          <w:iCs w:val="false"/>
          <w:color w:val="auto"/>
          <w:sz w:val="24"/>
          <w:szCs w:val="24"/>
        </w:rPr>
      </w:pPr>
      <w:r>
        <w:rPr>
          <w:rFonts w:ascii="arial" w:hAnsi="arial"/>
          <w:b/>
          <w:bCs/>
          <w:i w:val="false"/>
          <w:iCs w:val="false"/>
          <w:color w:val="auto"/>
          <w:sz w:val="24"/>
          <w:szCs w:val="24"/>
        </w:rPr>
        <w:t xml:space="preserve">JUSTIFICACIÓN: </w:t>
      </w:r>
      <w:r>
        <w:rPr>
          <w:rFonts w:ascii="arial" w:hAnsi="arial"/>
          <w:i w:val="false"/>
          <w:iCs w:val="false"/>
          <w:color w:val="auto"/>
          <w:sz w:val="24"/>
          <w:szCs w:val="24"/>
        </w:rPr>
        <w:t xml:space="preserve">Vite reemplaza a herramientas como Webpack por su uso de ES Modules nativos del navegador durante el desarrollo, eliminando el tiempo de bundle y proporcionando Hot Module Replacement (HMR) instantáneo. El ciclo edición a resultado visible se reduce de segundos (Webpack) a milisegundos, crítico en un entorno de desarrollo iterativo donde el testing del HMI es continuo.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Para el despliegue en producción, Vite utiliza Rollup para generar bundles optimizados, minificados y con tree-shaking, asegurando que el bundle final incluya solo el código efectivamente utilizado.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4"/>
        </w:numPr>
        <w:rPr/>
      </w:pPr>
      <w:r>
        <w:rPr>
          <w:rFonts w:ascii="arial" w:hAnsi="arial"/>
          <w:i w:val="false"/>
          <w:iCs w:val="false"/>
          <w:color w:val="auto"/>
          <w:sz w:val="24"/>
          <w:szCs w:val="24"/>
        </w:rPr>
        <w:t>Electron v30 — Empaquetado de Aplicación de Escritorio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JUSTIFICACIÓN: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Electron encapsula el backend Node.js y el frontend Svelte en una única aplicación de escritorio ejecutable (.AppImage / .deb para Linux). Esta decisión: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Elimina la necesidad de un navegador web externo en la PC naval, evitando     conflictos de versión entre Chromium del sistema y las APIs del frontend.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Garantiza que la versión de V8 (motor JavaScript) es siempre la correcta,     independientemente del estado de actualización del S.O. de la consola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 Permite la distribución como paquete .deb estándar: instalación con un     único comando dpkg, sin dependencias de compilación ni configuración manual.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 Habilita el acceso a APIs nativas del sistema operativo Linux (permisos de     red, sistema de archivos, IPC con procesos del sistema) desde el frontend.</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Configuración clave: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Proceso Main (main.js): gestiona el ciclo de vida de Electron, configura la ventana de la aplicación y lanza el backend Node.js como proceso hijo.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Proceso Renderer (frontend Svelte): ejecutado en Chromium sandboxeado     con comunicación al Main vía IPC (ipcMain / ipcRenderer).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asarUnpack: ["**/ffmpeg-static/**"]: extrae el binario FFmpeg del archivo ASAR comprimido, haciéndolo ejecutable directamente desde el sistema de archivos (necesario para child_process.spawn en producción).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5"/>
        </w:numPr>
        <w:rPr/>
      </w:pPr>
      <w:r>
        <w:rPr>
          <w:rFonts w:ascii="arial" w:hAnsi="arial"/>
          <w:i w:val="false"/>
          <w:iCs w:val="false"/>
          <w:color w:val="auto"/>
          <w:sz w:val="24"/>
          <w:szCs w:val="24"/>
        </w:rPr>
        <w:t>CSS3 / SVG — Sistema de Diseño "Deep Sea"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sistema de diseño completo se implementa en CSS3 puro (sin frameworks como Tailwind o Bootstrap) usando: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CSS Custom Properties (variables de diseño): tokens de color, tipografía y espaciado centralizados en :root para consistencia visual global.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CSS Grid + Flexbox: layouts responsivos del dashboard sin media queries    redundantes.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SVG vectorial para el Radar PPI: el círculo de exploración, las marcas de    rumbo, los indicadores de bearing (RWS/EOT) y los iconos de pista CMS se    renderizan como SVG puro, escalables sin pérdida de calidad.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requestAnimationFrame: throttling suave del refresco del Radar PPI para    mantener ≥30 FPS sin saturar el hilo de renderizado del navegador.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La decisión de no usar un framework CSS externo garantiza control total sobreel rendimiento de renderizado en hardware con aceleración gráfica limitada y elimina el peso de librerías no utilizadas en el bundle final.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 xml:space="preserve">JUSTIFICACIÓN DEL DESPLIEGUE </w:t>
      </w:r>
      <w:r>
        <w:rPr>
          <w:rFonts w:ascii="arial" w:hAnsi="arial"/>
          <w:b/>
          <w:bCs/>
          <w:i w:val="false"/>
          <w:iCs w:val="false"/>
          <w:color w:val="auto"/>
          <w:sz w:val="24"/>
          <w:szCs w:val="24"/>
        </w:rPr>
        <w:t xml:space="preserve">EN </w:t>
      </w:r>
      <w:r>
        <w:rPr>
          <w:rFonts w:ascii="arial" w:hAnsi="arial"/>
          <w:b/>
          <w:bCs/>
          <w:i w:val="false"/>
          <w:iCs w:val="false"/>
          <w:color w:val="auto"/>
          <w:sz w:val="24"/>
          <w:szCs w:val="24"/>
        </w:rPr>
        <w:t>ENTORNO DE OPERACIÓN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ecosistema BARRACUDA SVELT se despliega sobre PC industriales ejecutando Linux Ubuntu LTS, configuradas como consolas de control naval en los puestos de combate del buque. Esta elección responde a criterios técnicos, operativos e institucionales rigurosos: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6"/>
        </w:numPr>
        <w:rPr/>
      </w:pPr>
      <w:r>
        <w:rPr>
          <w:rFonts w:ascii="arial" w:hAnsi="arial"/>
          <w:i w:val="false"/>
          <w:iCs w:val="false"/>
          <w:color w:val="auto"/>
          <w:sz w:val="24"/>
          <w:szCs w:val="24"/>
        </w:rPr>
        <w:t>Linux Ubuntu LTS como Plataforma Base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Las distribuciones LTS (Long-Term Support) de Ubuntu ofrecen un ciclo de soporte de 5 años con actualizaciones de seguridad garantizadas, eliminando el riesgo de vulnerabilidades no parcheadas en un entorno de defensa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Linux proporciona control completo sobre los procesos del sistema, permisos dered y configuración de interfaces de red, aspectos críticos para el binding de puertos UDP en rangos privilegiados y la configuración de alias de IP por NIC.</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 ausencia de licencias de software propietario elimina dependencias de proveedores externos y reduce el costo operativo total del sistema, alineándose con el objetivo de soberanía tecnológica del Plan Estratégico Naval 2042.</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7"/>
        </w:numPr>
        <w:rPr/>
      </w:pPr>
      <w:r>
        <w:rPr>
          <w:rFonts w:ascii="arial" w:hAnsi="arial"/>
          <w:i w:val="false"/>
          <w:iCs w:val="false"/>
          <w:color w:val="auto"/>
          <w:sz w:val="24"/>
          <w:szCs w:val="24"/>
        </w:rPr>
        <w:t>Systemd para Alta Disponibilidad Autónoma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El servicio BARRACUDA </w:t>
      </w:r>
      <w:r>
        <w:rPr>
          <w:rFonts w:ascii="arial" w:hAnsi="arial"/>
          <w:i w:val="false"/>
          <w:iCs w:val="false"/>
          <w:color w:val="auto"/>
          <w:sz w:val="24"/>
          <w:szCs w:val="24"/>
        </w:rPr>
        <w:t>V2.0</w:t>
      </w:r>
      <w:r>
        <w:rPr>
          <w:rFonts w:ascii="arial" w:hAnsi="arial"/>
          <w:i w:val="false"/>
          <w:iCs w:val="false"/>
          <w:color w:val="auto"/>
          <w:sz w:val="24"/>
          <w:szCs w:val="24"/>
        </w:rPr>
        <w:t xml:space="preserve"> </w:t>
      </w:r>
      <w:r>
        <w:rPr>
          <w:rFonts w:ascii="arial" w:hAnsi="arial"/>
          <w:i w:val="false"/>
          <w:iCs w:val="false"/>
          <w:color w:val="auto"/>
          <w:sz w:val="24"/>
          <w:szCs w:val="24"/>
        </w:rPr>
        <w:t xml:space="preserve">CONSOLA </w:t>
      </w:r>
      <w:r>
        <w:rPr>
          <w:rFonts w:ascii="arial" w:hAnsi="arial"/>
          <w:i w:val="false"/>
          <w:iCs w:val="false"/>
          <w:color w:val="auto"/>
          <w:sz w:val="24"/>
          <w:szCs w:val="24"/>
        </w:rPr>
        <w:t>se registra como unidad Systemd (barracuda.service)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con la política RestartPolicy=always, garantizando: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Arranque automático al encender la PC del buque sin intervención del operador.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Reinicio automático del proceso en caso de fallo inesperado (crash, error de memoria) en menos de 5 segundos.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Configuración del orden de inicio: el servicio BARRACUDA se inicia DESPUÉS de que la pila de red del sistema operativo esté completamente disponible.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8"/>
        </w:numPr>
        <w:rPr/>
      </w:pPr>
      <w:r>
        <w:rPr>
          <w:rFonts w:ascii="arial" w:hAnsi="arial"/>
          <w:i w:val="false"/>
          <w:iCs w:val="false"/>
          <w:color w:val="auto"/>
          <w:sz w:val="24"/>
          <w:szCs w:val="24"/>
        </w:rPr>
        <w:t>Automatización de Configuración de Red</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script instalar-red.sh configura automáticamente los alias de IP por NIC en cada inicio del sistema: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NIC1: 192.168.xx.xxx (interfaz de control y telemetría)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NIC2: 192.168.xx.xx  (interfaz de video EOT por consola)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Esta automatización garantiza la identidad de red de cada consola en el bus de datos naval sin configuración manual, permitiendo que el sistema sea operado por personal técnico sin conocimientos avanzados de redes.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59"/>
        </w:numPr>
        <w:rPr/>
      </w:pPr>
      <w:r>
        <w:rPr>
          <w:rFonts w:ascii="arial" w:hAnsi="arial"/>
          <w:i w:val="false"/>
          <w:iCs w:val="false"/>
          <w:color w:val="auto"/>
          <w:sz w:val="24"/>
          <w:szCs w:val="24"/>
        </w:rPr>
        <w:t>Distribución como Paquete .deb</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empaquetado con electron-builder genera un instalador .deb estándar que instala la aplicación, el servicio Systemd y los scripts de red con un único comando (dpkg -i barracuda.deb). Esto permite: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Actualizaciones del software en unidades navales operativas en minutos.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Reversión a versiones anteriores mediante el sistema de paquetes de Debian.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Gestión centralizada del software desde el CEDNAV con herramientas estándar.</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0"/>
        </w:numPr>
        <w:rPr/>
      </w:pPr>
      <w:r>
        <w:rPr>
          <w:rFonts w:ascii="arial" w:hAnsi="arial"/>
          <w:i w:val="false"/>
          <w:iCs w:val="false"/>
          <w:color w:val="auto"/>
          <w:sz w:val="24"/>
          <w:szCs w:val="24"/>
        </w:rPr>
        <w:t>Configuración Persistente Protegida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Los parámetros operativos (ConsoleId, IP del IC, puertos de red) se almacenan en /etc/barracuda2/console.config.json, una ruta protegida por permisos de root, conforme a los estándares de seguridad de sistemas de información de defensa. Esto previene modificaciones accidentales por personal no autorizado.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Ejemplo de configuración: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"CONSOLE_ID": "C1",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"IC_HOST":    "192.168.xx.xxx",</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"IC_PORT":    6001,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"WS_PORT":    8001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b/>
          <w:b/>
          <w:bCs/>
          <w:i w:val="false"/>
          <w:i w:val="false"/>
          <w:iCs w:val="false"/>
          <w:color w:val="auto"/>
          <w:sz w:val="24"/>
          <w:szCs w:val="24"/>
        </w:rPr>
      </w:pPr>
      <w:r>
        <w:rPr>
          <w:rFonts w:ascii="arial" w:hAnsi="arial"/>
          <w:b/>
          <w:bCs/>
          <w:i w:val="false"/>
          <w:iCs w:val="false"/>
          <w:color w:val="auto"/>
          <w:sz w:val="24"/>
          <w:szCs w:val="24"/>
        </w:rPr>
        <w:t>JUSTIFICACIÓN FINANCIERA DE LA INVERSIÓN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1"/>
        </w:numPr>
        <w:rPr/>
      </w:pPr>
      <w:r>
        <w:rPr>
          <w:rFonts w:ascii="arial" w:hAnsi="arial"/>
          <w:i w:val="false"/>
          <w:iCs w:val="false"/>
          <w:color w:val="auto"/>
          <w:sz w:val="24"/>
          <w:szCs w:val="24"/>
        </w:rPr>
        <w:t>Contexto de la Inversión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La arquitectura legada del sistema FCS Barracuda basada en FPGA especializados representaba una inversión recurrente en hardware propietario extranjero con ciclos de actualización de 3-5 años y costos de licencia de mantenimiento elevados. BARRACUDA SVELT reemplaza esta dependencia hardware por una plataforma de software sobre hardware comercial de PC industrial estándar (COTS).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2"/>
        </w:numPr>
        <w:rPr/>
      </w:pPr>
      <w:r>
        <w:rPr>
          <w:rFonts w:ascii="arial" w:hAnsi="arial"/>
          <w:i w:val="false"/>
          <w:iCs w:val="false"/>
          <w:color w:val="auto"/>
          <w:sz w:val="24"/>
          <w:szCs w:val="24"/>
        </w:rPr>
        <w:t>Análisis Comparativo de Costos</w:t>
      </w:r>
    </w:p>
    <w:tbl>
      <w:tblPr>
        <w:tblW w:w="5000" w:type="pct"/>
        <w:jc w:val="left"/>
        <w:tblInd w:w="-5" w:type="dxa"/>
        <w:tblLayout w:type="fixed"/>
        <w:tblCellMar>
          <w:top w:w="55" w:type="dxa"/>
          <w:left w:w="55" w:type="dxa"/>
          <w:bottom w:w="55" w:type="dxa"/>
          <w:right w:w="55" w:type="dxa"/>
        </w:tblCellMar>
      </w:tblPr>
      <w:tblGrid>
        <w:gridCol w:w="2946"/>
        <w:gridCol w:w="2946"/>
        <w:gridCol w:w="2946"/>
      </w:tblGrid>
      <w:tr>
        <w:trPr/>
        <w:tc>
          <w:tcPr>
            <w:tcW w:w="2946"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CONCEPTO NUEVA VERSIÓN 2.0</w:t>
            </w:r>
          </w:p>
        </w:tc>
        <w:tc>
          <w:tcPr>
            <w:tcW w:w="2946" w:type="dxa"/>
            <w:tcBorders>
              <w:top w:val="single" w:sz="4" w:space="0" w:color="000000"/>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SISTEMA FPGA LEGADO</w:t>
            </w:r>
          </w:p>
        </w:tc>
        <w:tc>
          <w:tcPr>
            <w:tcW w:w="294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BARRACUDA</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Actualización funcional</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Rediseño electrónico completo</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Actualización por locales</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Dependencia de proveedor licencias</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Internacional, licencias prop. </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Open-source - $0</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Formación técnica RR.HH (mercado amplio) </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Ingenieros VHDL/Verilog (raros) </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Ingenieros JS </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Hardware base</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xml:space="preserve">Tarjetas FPGA militares  </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PC industriales COTS</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Tiempo de despliegue mejora</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6-18 meses (ciclo hardware) </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Horas/días</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Mantenimiento autónomo ARMADA</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Dependencia del proveedor </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100% autónomo </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Escalabilidad a nueva flota </w:t>
              <w:br/>
              <w:t>costo ~$0</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Nuevo hardware por buque</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Replicar .deb</w:t>
            </w:r>
          </w:p>
        </w:tc>
      </w:tr>
      <w:tr>
        <w:trPr/>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 xml:space="preserve">Propiedad intelectual </w:t>
            </w:r>
          </w:p>
        </w:tc>
        <w:tc>
          <w:tcPr>
            <w:tcW w:w="2946" w:type="dxa"/>
            <w:tcBorders>
              <w:left w:val="single" w:sz="4" w:space="0" w:color="000000"/>
              <w:bottom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Del proveedor extranjero</w:t>
            </w:r>
          </w:p>
        </w:tc>
        <w:tc>
          <w:tcPr>
            <w:tcW w:w="2946" w:type="dxa"/>
            <w:tcBorders>
              <w:left w:val="single" w:sz="4" w:space="0" w:color="000000"/>
              <w:bottom w:val="single" w:sz="4" w:space="0" w:color="000000"/>
              <w:right w:val="single" w:sz="4" w:space="0" w:color="000000"/>
            </w:tcBorders>
          </w:tcPr>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t>100% Armada Nacional</w:t>
            </w:r>
          </w:p>
        </w:tc>
      </w:tr>
    </w:tbl>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3"/>
        </w:numPr>
        <w:rPr/>
      </w:pPr>
      <w:r>
        <w:rPr>
          <w:rFonts w:ascii="arial" w:hAnsi="arial"/>
          <w:i w:val="false"/>
          <w:iCs w:val="false"/>
          <w:color w:val="auto"/>
          <w:sz w:val="24"/>
          <w:szCs w:val="24"/>
        </w:rPr>
        <w:t>Valor Estratégico Intangible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Más allá del análisis financiero directo, BARRACUDA V2.0 genera valor estratégico intangible no cuantificable directamente en términos económicos: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SOBERANÍA TECNOLÓGICA: El código fuente es propiedad íntegra de la Armada Nacional, eliminando la vulnerabilidad estratégica de depender de sistemas extranjeros ante posibles restricciones geopolíticas de exportación de     tecnología de defensa.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FORMACIÓN DE CAPACIDADES: El proyecto genera ingenieros de software     especializados en sistemas navales de misión crítica al interior del CEDNAV,     construyendo capital humano de alto valor estratégico institucional.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 BASE PARA NUEVOS DESARROLLOS: BARRACUDA SVELT establece una plataforma tecnológica sobre la cual el CEDNAV puede desarrollar futuros sistemas de control sin partir de cero, multiplicando el retorno de la inversión     inicial en arquitectura y patrones de diseño.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d) TRANSFERENCIA TECNOLÓGICA: El modelo de desarrollo puede ser replicado para otros sistemas de la Armada, ampliando el impacto de la inversión     más allá del sistema FFS-RWS.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JUSTIFICACIÓN TÉCNICA Y DE RIESGO</w:t>
      </w:r>
    </w:p>
    <w:p>
      <w:pPr>
        <w:pStyle w:val="Normal"/>
        <w:numPr>
          <w:ilvl w:val="0"/>
          <w:numId w:val="64"/>
        </w:numPr>
        <w:rPr/>
      </w:pPr>
      <w:r>
        <w:rPr>
          <w:rFonts w:ascii="arial" w:hAnsi="arial"/>
          <w:i w:val="false"/>
          <w:iCs w:val="false"/>
          <w:color w:val="auto"/>
          <w:sz w:val="24"/>
          <w:szCs w:val="24"/>
        </w:rPr>
        <w:t>Marco de Evaluación de Riesgos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Los riesgos se clasifican por probabilidad (Alta / Media / Baja) e impactooperativo (Crítico / Alto / Medio / Bajo). Para cada riesgo identificado se documenta la estrategia de mitigación implementada en el código del sistema y validada en la fase de Pruebas de Integración del Sprint 4.</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5"/>
        </w:numPr>
        <w:rPr/>
      </w:pPr>
      <w:r>
        <w:rPr>
          <w:rFonts w:ascii="arial" w:hAnsi="arial"/>
          <w:i w:val="false"/>
          <w:iCs w:val="false"/>
          <w:color w:val="auto"/>
          <w:sz w:val="24"/>
          <w:szCs w:val="24"/>
        </w:rPr>
        <w:t>Riesgos Técnicos y Mitigaciones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1: Pérdida del Enlace TCP con el IC Gabinete de Interfaz</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Probabilidad: Media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CRÍTICO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La interrupción del enlace TCP en el puerto 6001 por fallo de red, reinicio del IC o error de software deja al sistema sin canal de mando.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Mitigación implementada: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Watchdog lógico de 1200ms: si no se recibe respuesta del IC en 1.2 segundos, el sistema activa automáticamente la reconexión TCP.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Alerta inmediata en el HMI: indicador "SEÑAL IC PERDIDA" en rojo.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Bloqueo de mandos: ningún comando de mando es procesado durante la ausencia de enlace confirmado.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Reconexión automática con backoff: el sistema intenta la reconexión sin intervención del operador.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validado: Reconexión en 2.5 segundos (RNF4: objetivo &lt; 5s).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2: Trama Binaria Corrupta (Checksum XOR Incorrecto)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Probabilidad: Baja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CRÍTICO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Una trama binaria corrupta en el canal TCP podría causar la    ejecución de comandos de mando incorrectos en el hardware del arma.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Mitigación implementada: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Validación XOR/LRC en cada trama TX: el byte 29 es el XOR acumulado de los bytes 1-28. El IC descartará cualquier trama con checksum incorrecto.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Validación XOR en cada trama RX: parseFrame() verifica el checksum antes de actualizar el estado del sistema. Las tramas corruptas son descartadas y se registra un log de auditoría.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validado: 0 tramas corruptas ejecutadas en todas las pruebas.                      Integridad XOR: 100% (RNF3 cumplido).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3: Condiciones de Carrera en Procesamiento Concurrente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Probabilidad: Baja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Alto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El acceso concurrente desde múltiples fuentes UDP al estado del BinaryProtocolService podría generar tramás TX con datos inconsistentes. Mitigación implementada: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Arquitectura EDA con EventEmitter: el Event Loop de Node.js garantiza el procesamiento secuencial de eventos, eliminando las condiciones de carrera sin necesidad de mutexes o semáforos.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Único punto de mutación: updateField() es el único método que modifica el estado del protocolo, con validación de rango en cada llamada.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Patrón Singleton en servicios críticos: instancia única de BinaryProtocolService y StationManager en todo el proceso.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4: Saturación del Event Loop (Degradación de Latencia)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Probabilidad: Baja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Medio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El procesamiento de video H.264 podría saturar el Event Loop de Node.js, degradando la latencia del Heartbeat TCP.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Mitigación implementada: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Video en proceso hijo separado: FFmpeg se ejecuta como proceso independiente (child_process.spawn), sin competir con el Event Loop.</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Throttling del SVG del Radar: requestAnimationFrame limita las actualizaciones del PPI a la tasa de refresco del monitor.</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validado: CPU 12-18% bajo carga máxima (RNF5: objetivo &lt; 40%).</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5: Colisión de Comandos entre Estaciones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Probabilidad: Media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CRÍTICO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Dos operadores asignando simultáneamente el mando podría    resultar en comandos contradictorios al hardware del arma.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Mitigación implementada: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Exclusividad de mando: StationManager.validateExclusivity() garantiza que solo una consola puede tener el mando activo en un instante dado.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Bloqueo de habilitación CMS: el sistema no permite la asignación del mando de disparo sin la autorización explícita del Sistema de Gestión de Combate (cmsEnabled = 1).</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Resultado validado: 0 colisiones de mando en pruebas E2E (INT-FSM-03).</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6: Fallo del Proceso Electron en Producción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Probabilidad: Baja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Alto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Un fallo inesperado del proceso Electron dejaría sin HMI al operador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Mitigación implementada: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Unidad Systemd con RestartPolicy = always: el proceso se reinicia automáticamente en menos de 5 segundos ante cualquier fallo.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RIESGO 7: Obsolescencia de Dependencias Tecnológicas (EOL)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Probabilidad: Muy Baja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Impacto: Medio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Descripción: El EOL (End of Life) de Node.js o Svelte podría comprometer el mantenimiento futuro del sistema.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Mitigación implementada: </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Stack completamente open-source respaldado por comunidades globales.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Node.js LTS con ciclo de soporte de 3 años garantizado por OpenJS Foundation. Svelte con respaldo de Vercel y comunidad activa.</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El CEDNAV posee el código fuente completo, independientemente del      soporte de la comunidad open-source.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6"/>
        </w:numPr>
        <w:rPr/>
      </w:pPr>
      <w:r>
        <w:rPr>
          <w:rFonts w:ascii="arial" w:hAnsi="arial"/>
          <w:i w:val="false"/>
          <w:iCs w:val="false"/>
          <w:color w:val="auto"/>
          <w:sz w:val="24"/>
          <w:szCs w:val="24"/>
        </w:rPr>
        <w:t>Conclusión del Análisis de Riesgo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Los riesgos de mayor impacto (pérdida de enlace TCP, tramas corruptas, colisión de mandos) han sido mitigados con mecanismos redundantes implementados directamente en el código y validados exhaustivamente en las Pruebas de Integración del Sprint 4. El sistema adopta una postura Fail-Safe: ante cualquier condición de riesgo no prevista, el estado por defecto es el bloqueo de mandos y la alerta al operador, nunca la ejecución de un comando de estado incierto.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b/>
          <w:bCs/>
          <w:i w:val="false"/>
          <w:iCs w:val="false"/>
          <w:color w:val="auto"/>
          <w:sz w:val="24"/>
          <w:szCs w:val="24"/>
        </w:rPr>
        <w:t>JUSTIFICACIÓN DE LA CONTINUIDAD Y FUTURO DE LA APLICA</w:t>
      </w:r>
      <w:r>
        <w:rPr>
          <w:rFonts w:ascii="arial" w:hAnsi="arial"/>
          <w:i w:val="false"/>
          <w:iCs w:val="false"/>
          <w:color w:val="auto"/>
          <w:sz w:val="24"/>
          <w:szCs w:val="24"/>
        </w:rPr>
        <w:t>CIÓN</w:t>
      </w:r>
    </w:p>
    <w:p>
      <w:pPr>
        <w:pStyle w:val="Normal"/>
        <w:numPr>
          <w:ilvl w:val="0"/>
          <w:numId w:val="67"/>
        </w:numPr>
        <w:rPr/>
      </w:pPr>
      <w:r>
        <w:rPr>
          <w:rFonts w:ascii="arial" w:hAnsi="arial"/>
          <w:i w:val="false"/>
          <w:iCs w:val="false"/>
          <w:color w:val="auto"/>
          <w:sz w:val="24"/>
          <w:szCs w:val="24"/>
        </w:rPr>
        <w:t>Sostenibilidad del Proyecto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El equipo de BARRACUDA V2.0 está garantizada por tres factores estructurales: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a) PROPIEDAD INTELECTUAL: El código fuente es íntegramente propiedad del     CEDNAV y la Armada Nacional de Colombia, eliminando el riesgo de descontinuación por un proveedor externo.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b) STACK TECNOLÓGICO SOSTENIBLE: Node.js, Svelte y Linux están respaldados por comunidades de desarrollo globales con décadas de ciclo de vida     proyectado y sin dependencias de empresas comerciales únicas.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c) ARQUITECTURA MODULAR: El diseño por capas permite evolucionar cualquier componente del sistema de forma independiente, adaptando el software a nuevos protocolos o hardware sin rediseñar el sistema completo.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8"/>
        </w:numPr>
        <w:rPr/>
      </w:pPr>
      <w:r>
        <w:rPr>
          <w:rFonts w:ascii="arial" w:hAnsi="arial"/>
          <w:i w:val="false"/>
          <w:iCs w:val="false"/>
          <w:color w:val="auto"/>
          <w:sz w:val="24"/>
          <w:szCs w:val="24"/>
        </w:rPr>
        <w:t>Roadmap de Evolución - Fases de Desarrollo Futuro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FASE INMEDIATA (Sprint 4 - 2026):</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Cierre del MVP y despliegue piloto en laboratorio CEDNAV.</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Completar pruebas de estrés con 3 flujos de video simultáneos.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Generar instalador .deb de producción.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Configurar arranque automático Systemd en 3 PC consola del laboratorio.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xml:space="preserve">  </w:t>
      </w:r>
      <w:r>
        <w:rPr>
          <w:rFonts w:ascii="arial" w:hAnsi="arial"/>
          <w:i w:val="false"/>
          <w:iCs w:val="false"/>
          <w:color w:val="auto"/>
          <w:sz w:val="24"/>
          <w:szCs w:val="24"/>
        </w:rPr>
        <w:t>- Documentar Manual de Operación Técnica para técnicos de mantenimiento.</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FASE 2 (2026-2027) - Validación en Hardware Real: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Integración del ecosistema con hardware físico real del FFS-RWS BARRACUDA v2.0 en una unidad naval de la Armada Nacional.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Validación del Feedback Loop con el IC real (no simulado).</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Ajuste de parámetros de latencia para condiciones de red naval real (vibración, interferencia electromagnética a bordo del buque).</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Certificación técnica por el Programa de Sistemas de Armas del CEDNAV.</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FASE 3 (2027-2028) - Expansión a la Flota Naval: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Réplica del paquete de despliegue en las diferentes unidades navales de superficie de la Armada Nacional.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Adaptación del StationManager para hasta 6 consolas simultáneas.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Panel de administración remota para actualización de software a bordo sin interrumpir las operaciones del buque.</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FASE 4 (2028-2030) — Integración con CMS de Nueva Generación: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Extensión del protocolo de integración para compatibilidad con el CMS de nueva generación previsto en el Plan Estratégico Naval 2042.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Nuevos tipos de sensores (radar activo, sonar) mediante el bus de eventos existente (EventEmitter) sin modificar la arquitectura central.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Exploración de interfaces NMEA 2000 / IEC 61162 para mayor interoperabilidad con estándares navales internacionales.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FASE 5 (2030-2042) — Centro de Excelencia en Software Naval: BARRACUDA v2.0 como plataforma base del ecosistema de software de defensa naval del CEDNAV.</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Formación de ingenieros especializados en sistemas navales de misión crítica al interior de la institución.</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Potencial de transferencia tecnológica a otras fuerzas navales de la región bajo acuerdos de cooperación de la Armada Nacional.</w:t>
      </w:r>
    </w:p>
    <w:p>
      <w:pPr>
        <w:pStyle w:val="Normal"/>
        <w:rPr>
          <w:rFonts w:ascii="arial" w:hAnsi="arial"/>
          <w:i w:val="false"/>
          <w:i w:val="false"/>
          <w:iCs w:val="false"/>
          <w:color w:val="auto"/>
          <w:sz w:val="24"/>
          <w:szCs w:val="24"/>
        </w:rPr>
      </w:pPr>
      <w:r>
        <w:rPr>
          <w:rFonts w:ascii="arial" w:hAnsi="arial"/>
          <w:i w:val="false"/>
          <w:iCs w:val="false"/>
          <w:color w:val="auto"/>
          <w:sz w:val="24"/>
          <w:szCs w:val="24"/>
        </w:rPr>
        <w:t>- Consolidación del CEDNAV como referente latinoamericano en desarrollo de software de defensa con soberanía tecnológica.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numPr>
          <w:ilvl w:val="0"/>
          <w:numId w:val="69"/>
        </w:numPr>
        <w:rPr/>
      </w:pPr>
      <w:r>
        <w:rPr>
          <w:rFonts w:ascii="arial" w:hAnsi="arial"/>
          <w:i w:val="false"/>
          <w:iCs w:val="false"/>
          <w:color w:val="auto"/>
          <w:sz w:val="24"/>
          <w:szCs w:val="24"/>
        </w:rPr>
        <w:t>Alineación con el Plan Estratégico Naval 2042</w:t>
      </w:r>
    </w:p>
    <w:p>
      <w:pPr>
        <w:pStyle w:val="Normal"/>
        <w:rPr>
          <w:rFonts w:ascii="arial" w:hAnsi="arial"/>
          <w:i w:val="false"/>
          <w:i w:val="false"/>
          <w:iCs w:val="false"/>
          <w:color w:val="auto"/>
          <w:sz w:val="24"/>
          <w:szCs w:val="24"/>
        </w:rPr>
      </w:pPr>
      <w:r>
        <w:rPr>
          <w:rFonts w:ascii="arial" w:hAnsi="arial"/>
          <w:i w:val="false"/>
          <w:iCs w:val="false"/>
          <w:color w:val="auto"/>
          <w:sz w:val="24"/>
          <w:szCs w:val="24"/>
        </w:rPr>
        <w:t>BARRACUDA v2.0 cumple directamente con el objetivo estratégico institucional:  "Disminuir la dependencia tecnológica mediante el fortalecimiento de capacidades de desarrollo de software de defensa con talento humano nacional, posicionando al CEDNAV como centro de excelencia tecnológica en sistemas de control de armas navales."</w:t>
      </w:r>
    </w:p>
    <w:p>
      <w:pPr>
        <w:pStyle w:val="Normal"/>
        <w:rPr>
          <w:rFonts w:ascii="arial" w:hAnsi="arial"/>
          <w:i w:val="false"/>
          <w:i w:val="false"/>
          <w:iCs w:val="false"/>
          <w:color w:val="auto"/>
          <w:sz w:val="24"/>
          <w:szCs w:val="24"/>
        </w:rPr>
      </w:pPr>
      <w:r>
        <w:rPr>
          <w:rFonts w:ascii="arial" w:hAnsi="arial"/>
          <w:i w:val="false"/>
          <w:iCs w:val="false"/>
          <w:color w:val="auto"/>
          <w:sz w:val="24"/>
          <w:szCs w:val="24"/>
        </w:rPr>
        <w:t>Al demostrar que un ecosistema de software desarrollado por ingenieros del CEDNAV puede satisfacer los requisitos de determinismo y latencia de un sistema de control de armas naval real (latencia E2E &lt; 33ms, integridad XOR 100%, Heartbeat 100ms ±2ms), el proyecto establece un precedente técnico y organizacional que habilita la continuidad de iniciativas similares en el marco del Plan de Fortalecimiento de Capacidades Tecnológicas de la Armada Nacional de Colombia.</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t>DIAGRAMA DE DESPLIEGUE</w:t>
        <w:tab/>
      </w:r>
    </w:p>
    <w:p>
      <w:pPr>
        <w:pStyle w:val="Normal"/>
        <w:rPr>
          <w:rFonts w:ascii="arial" w:hAnsi="arial"/>
          <w:i w:val="false"/>
          <w:i w:val="false"/>
          <w:iCs w:val="false"/>
          <w:color w:val="auto"/>
          <w:sz w:val="24"/>
          <w:szCs w:val="24"/>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673725" cy="1196975"/>
            <wp:effectExtent l="0" t="0" r="0" b="0"/>
            <wp:wrapSquare wrapText="largest"/>
            <wp:docPr id="10"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 descr=""/>
                    <pic:cNvPicPr>
                      <a:picLocks noChangeAspect="1" noChangeArrowheads="1"/>
                    </pic:cNvPicPr>
                  </pic:nvPicPr>
                  <pic:blipFill>
                    <a:blip r:embed="rId16"/>
                    <a:srcRect l="0" t="0" r="1098" b="51"/>
                    <a:stretch>
                      <a:fillRect/>
                    </a:stretch>
                  </pic:blipFill>
                  <pic:spPr bwMode="auto">
                    <a:xfrm>
                      <a:off x="0" y="0"/>
                      <a:ext cx="5673725" cy="1196975"/>
                    </a:xfrm>
                    <a:prstGeom prst="rect">
                      <a:avLst/>
                    </a:prstGeom>
                  </pic:spPr>
                </pic:pic>
              </a:graphicData>
            </a:graphic>
          </wp:anchor>
        </w:drawing>
      </w:r>
      <w:r>
        <w:rPr>
          <w:rFonts w:ascii="arial" w:hAnsi="arial"/>
          <w:i w:val="false"/>
          <w:iCs w:val="false"/>
          <w:color w:val="auto"/>
          <w:sz w:val="24"/>
          <w:szCs w:val="24"/>
        </w:rPr>
        <w:t>Link: https://miro.com/welcomeonboard/QVhHdGlQTGpQRVc3QmsvWUI1RXBULzl0b2dUd0QvUHlPRXlSN25mNjVZNkN6S0lpemFGSlJ5eDduajU4dDd2SjZLR2FNOVplbFQrL2xNeFFzUkNKWlRmUVN3ZitHYTNsWk1CVUVxcW5qblIxZDRWTGg2OWlhRFZGclNXTU9uRDVBd044SHFHaVlWYWk0d3NxeHNmeG9BPT0hdjE=?share_link_id=627538606269</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highlight w:val="none"/>
          <w:shd w:fill="FFFF00" w:val="clear"/>
        </w:rPr>
      </w:pPr>
      <w:r>
        <w:rPr>
          <w:rFonts w:ascii="arial" w:hAnsi="arial"/>
          <w:i w:val="false"/>
          <w:iCs w:val="false"/>
          <w:color w:val="000000"/>
          <w:sz w:val="24"/>
          <w:szCs w:val="24"/>
          <w:shd w:fill="FFFF00" w:val="clear"/>
        </w:rPr>
        <w:t>REPOSITORIO (ENLACE DE GIT CAPTURAS)</w:t>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rPr>
          <w:rFonts w:ascii="arial" w:hAnsi="arial"/>
          <w:i w:val="false"/>
          <w:i w:val="false"/>
          <w:iCs w:val="false"/>
          <w:color w:val="auto"/>
          <w:sz w:val="24"/>
          <w:szCs w:val="24"/>
        </w:rPr>
      </w:pPr>
      <w:r>
        <w:rPr>
          <w:rFonts w:ascii="arial" w:hAnsi="arial"/>
          <w:i w:val="false"/>
          <w:iCs w:val="false"/>
          <w:color w:val="auto"/>
          <w:sz w:val="24"/>
          <w:szCs w:val="24"/>
        </w:rPr>
      </w:r>
    </w:p>
    <w:p>
      <w:pPr>
        <w:pStyle w:val="Normal"/>
        <w:spacing w:before="0" w:after="160"/>
        <w:rPr>
          <w:rFonts w:ascii="arial" w:hAnsi="arial"/>
          <w:i w:val="false"/>
          <w:i w:val="false"/>
          <w:iCs w:val="false"/>
          <w:color w:val="auto"/>
          <w:sz w:val="24"/>
          <w:szCs w:val="24"/>
        </w:rPr>
      </w:pPr>
      <w:r>
        <w:rPr>
          <w:rFonts w:ascii="arial" w:hAnsi="arial"/>
          <w:i w:val="false"/>
          <w:iCs w:val="false"/>
          <w:color w:val="auto"/>
          <w:sz w:val="24"/>
          <w:szCs w:val="24"/>
        </w:rPr>
      </w:r>
    </w:p>
    <w:sectPr>
      <w:type w:val="nextPage"/>
      <w:pgSz w:w="12240" w:h="15840"/>
      <w:pgMar w:left="1701" w:right="1701"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arial">
    <w:charset w:val="01"/>
    <w:family w:val="swiss"/>
    <w:pitch w:val="default"/>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DejaVu Sans"/>
        <w:sz w:val="22"/>
        <w:szCs w:val="22"/>
        <w:lang w:val="es-CO"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59" w:before="0" w:after="160"/>
      <w:jc w:val="left"/>
    </w:pPr>
    <w:rPr>
      <w:rFonts w:ascii="Aptos" w:hAnsi="Aptos" w:eastAsia="Aptos" w:cs="DejaVu Sans"/>
      <w:color w:val="auto"/>
      <w:kern w:val="0"/>
      <w:sz w:val="22"/>
      <w:szCs w:val="22"/>
      <w:lang w:val="es-CO" w:eastAsia="en-US" w:bidi="ar-SA"/>
    </w:rPr>
  </w:style>
  <w:style w:type="paragraph" w:styleId="Ttulo1">
    <w:name w:val="Heading 1"/>
    <w:basedOn w:val="Normal"/>
    <w:next w:val="Normal"/>
    <w:link w:val="Ttulo1Car"/>
    <w:qFormat/>
    <w:pPr>
      <w:keepNext w:val="true"/>
      <w:keepLines/>
      <w:spacing w:before="360" w:after="80"/>
      <w:outlineLvl w:val="0"/>
    </w:pPr>
    <w:rPr>
      <w:rFonts w:ascii="Aptos Display" w:hAnsi="Aptos Display" w:eastAsia="Aptos" w:cs="DejaVu Sans"/>
      <w:color w:val="0F4761"/>
      <w:sz w:val="40"/>
      <w:szCs w:val="40"/>
    </w:rPr>
  </w:style>
  <w:style w:type="paragraph" w:styleId="Ttulo2">
    <w:name w:val="Heading 2"/>
    <w:basedOn w:val="Normal"/>
    <w:next w:val="Normal"/>
    <w:link w:val="Ttulo2Car"/>
    <w:qFormat/>
    <w:pPr>
      <w:keepNext w:val="true"/>
      <w:keepLines/>
      <w:spacing w:before="160" w:after="80"/>
      <w:outlineLvl w:val="1"/>
    </w:pPr>
    <w:rPr>
      <w:rFonts w:ascii="Aptos Display" w:hAnsi="Aptos Display" w:eastAsia="Aptos" w:cs="DejaVu Sans"/>
      <w:color w:val="0F4761"/>
      <w:sz w:val="32"/>
      <w:szCs w:val="32"/>
    </w:rPr>
  </w:style>
  <w:style w:type="paragraph" w:styleId="Ttulo3">
    <w:name w:val="Heading 3"/>
    <w:basedOn w:val="Normal"/>
    <w:next w:val="Normal"/>
    <w:link w:val="Ttulo3Car"/>
    <w:qFormat/>
    <w:pPr>
      <w:keepNext w:val="true"/>
      <w:keepLines/>
      <w:spacing w:before="160" w:after="80"/>
      <w:outlineLvl w:val="2"/>
    </w:pPr>
    <w:rPr>
      <w:rFonts w:eastAsia="Aptos" w:cs="DejaVu Sans"/>
      <w:color w:val="0F4761"/>
      <w:sz w:val="28"/>
      <w:szCs w:val="28"/>
    </w:rPr>
  </w:style>
  <w:style w:type="paragraph" w:styleId="Ttulo4">
    <w:name w:val="Heading 4"/>
    <w:basedOn w:val="Normal"/>
    <w:next w:val="Normal"/>
    <w:link w:val="Ttulo4Car"/>
    <w:qFormat/>
    <w:pPr>
      <w:keepNext w:val="true"/>
      <w:keepLines/>
      <w:spacing w:before="80" w:after="40"/>
      <w:outlineLvl w:val="3"/>
    </w:pPr>
    <w:rPr>
      <w:rFonts w:eastAsia="Aptos" w:cs="DejaVu Sans"/>
      <w:i/>
      <w:iCs/>
      <w:color w:val="0F4761"/>
    </w:rPr>
  </w:style>
  <w:style w:type="paragraph" w:styleId="Ttulo5">
    <w:name w:val="Heading 5"/>
    <w:basedOn w:val="Normal"/>
    <w:next w:val="Normal"/>
    <w:link w:val="Ttulo5Car"/>
    <w:qFormat/>
    <w:pPr>
      <w:keepNext w:val="true"/>
      <w:keepLines/>
      <w:spacing w:before="80" w:after="40"/>
      <w:outlineLvl w:val="4"/>
    </w:pPr>
    <w:rPr>
      <w:rFonts w:eastAsia="Aptos" w:cs="DejaVu Sans"/>
      <w:color w:val="0F4761"/>
    </w:rPr>
  </w:style>
  <w:style w:type="paragraph" w:styleId="Ttulo6">
    <w:name w:val="Heading 6"/>
    <w:basedOn w:val="Normal"/>
    <w:next w:val="Normal"/>
    <w:link w:val="Ttulo6Car"/>
    <w:qFormat/>
    <w:pPr>
      <w:keepNext w:val="true"/>
      <w:keepLines/>
      <w:spacing w:before="40" w:after="0"/>
      <w:outlineLvl w:val="5"/>
    </w:pPr>
    <w:rPr>
      <w:rFonts w:eastAsia="Aptos" w:cs="DejaVu Sans"/>
      <w:i/>
      <w:iCs/>
      <w:color w:val="595959"/>
    </w:rPr>
  </w:style>
  <w:style w:type="paragraph" w:styleId="Ttulo7">
    <w:name w:val="Heading 7"/>
    <w:basedOn w:val="Normal"/>
    <w:next w:val="Normal"/>
    <w:link w:val="Ttulo7Car"/>
    <w:qFormat/>
    <w:pPr>
      <w:keepNext w:val="true"/>
      <w:keepLines/>
      <w:spacing w:before="40" w:after="0"/>
      <w:outlineLvl w:val="6"/>
    </w:pPr>
    <w:rPr>
      <w:rFonts w:eastAsia="Aptos" w:cs="DejaVu Sans"/>
      <w:color w:val="595959"/>
    </w:rPr>
  </w:style>
  <w:style w:type="paragraph" w:styleId="Ttulo8">
    <w:name w:val="Heading 8"/>
    <w:basedOn w:val="Normal"/>
    <w:next w:val="Normal"/>
    <w:link w:val="Ttulo8Car"/>
    <w:qFormat/>
    <w:pPr>
      <w:keepNext w:val="true"/>
      <w:keepLines/>
      <w:spacing w:before="0" w:after="0"/>
      <w:outlineLvl w:val="7"/>
    </w:pPr>
    <w:rPr>
      <w:rFonts w:eastAsia="Aptos" w:cs="DejaVu Sans"/>
      <w:i/>
      <w:iCs/>
      <w:color w:val="272727"/>
    </w:rPr>
  </w:style>
  <w:style w:type="paragraph" w:styleId="Ttulo9">
    <w:name w:val="Heading 9"/>
    <w:basedOn w:val="Normal"/>
    <w:next w:val="Normal"/>
    <w:link w:val="Ttulo9Car"/>
    <w:qFormat/>
    <w:pPr>
      <w:keepNext w:val="true"/>
      <w:keepLines/>
      <w:spacing w:before="0" w:after="0"/>
      <w:outlineLvl w:val="8"/>
    </w:pPr>
    <w:rPr>
      <w:rFonts w:eastAsia="Aptos" w:cs="DejaVu Sans"/>
      <w:color w:val="272727"/>
    </w:rPr>
  </w:style>
  <w:style w:type="character" w:styleId="DefaultParagraphFont">
    <w:name w:val="Default Paragraph Font"/>
    <w:qFormat/>
    <w:rPr/>
  </w:style>
  <w:style w:type="character" w:styleId="Ttulo1Car">
    <w:name w:val="Título 1 Car"/>
    <w:basedOn w:val="DefaultParagraphFont"/>
    <w:qFormat/>
    <w:rPr>
      <w:rFonts w:ascii="Aptos Display" w:hAnsi="Aptos Display" w:eastAsia="Aptos" w:cs="DejaVu Sans"/>
      <w:color w:val="0F4761"/>
      <w:sz w:val="40"/>
      <w:szCs w:val="40"/>
    </w:rPr>
  </w:style>
  <w:style w:type="character" w:styleId="Ttulo2Car">
    <w:name w:val="Título 2 Car"/>
    <w:basedOn w:val="DefaultParagraphFont"/>
    <w:qFormat/>
    <w:rPr>
      <w:rFonts w:ascii="Aptos Display" w:hAnsi="Aptos Display" w:eastAsia="Aptos" w:cs="DejaVu Sans"/>
      <w:color w:val="0F4761"/>
      <w:sz w:val="32"/>
      <w:szCs w:val="32"/>
    </w:rPr>
  </w:style>
  <w:style w:type="character" w:styleId="Ttulo3Car">
    <w:name w:val="Título 3 Car"/>
    <w:basedOn w:val="DefaultParagraphFont"/>
    <w:qFormat/>
    <w:rPr>
      <w:rFonts w:eastAsia="Aptos" w:cs="DejaVu Sans"/>
      <w:color w:val="0F4761"/>
      <w:sz w:val="28"/>
      <w:szCs w:val="28"/>
    </w:rPr>
  </w:style>
  <w:style w:type="character" w:styleId="Ttulo4Car">
    <w:name w:val="Título 4 Car"/>
    <w:basedOn w:val="DefaultParagraphFont"/>
    <w:qFormat/>
    <w:rPr>
      <w:rFonts w:eastAsia="Aptos" w:cs="DejaVu Sans"/>
      <w:i/>
      <w:iCs/>
      <w:color w:val="0F4761"/>
    </w:rPr>
  </w:style>
  <w:style w:type="character" w:styleId="Ttulo5Car">
    <w:name w:val="Título 5 Car"/>
    <w:basedOn w:val="DefaultParagraphFont"/>
    <w:qFormat/>
    <w:rPr>
      <w:rFonts w:eastAsia="Aptos" w:cs="DejaVu Sans"/>
      <w:color w:val="0F4761"/>
    </w:rPr>
  </w:style>
  <w:style w:type="character" w:styleId="Ttulo6Car">
    <w:name w:val="Título 6 Car"/>
    <w:basedOn w:val="DefaultParagraphFont"/>
    <w:qFormat/>
    <w:rPr>
      <w:rFonts w:eastAsia="Aptos" w:cs="DejaVu Sans"/>
      <w:i/>
      <w:iCs/>
      <w:color w:val="595959"/>
    </w:rPr>
  </w:style>
  <w:style w:type="character" w:styleId="Ttulo7Car">
    <w:name w:val="Título 7 Car"/>
    <w:basedOn w:val="DefaultParagraphFont"/>
    <w:qFormat/>
    <w:rPr>
      <w:rFonts w:eastAsia="Aptos" w:cs="DejaVu Sans"/>
      <w:color w:val="595959"/>
    </w:rPr>
  </w:style>
  <w:style w:type="character" w:styleId="Ttulo8Car">
    <w:name w:val="Título 8 Car"/>
    <w:basedOn w:val="DefaultParagraphFont"/>
    <w:qFormat/>
    <w:rPr>
      <w:rFonts w:eastAsia="Aptos" w:cs="DejaVu Sans"/>
      <w:i/>
      <w:iCs/>
      <w:color w:val="272727"/>
    </w:rPr>
  </w:style>
  <w:style w:type="character" w:styleId="Ttulo9Car">
    <w:name w:val="Título 9 Car"/>
    <w:basedOn w:val="DefaultParagraphFont"/>
    <w:qFormat/>
    <w:rPr>
      <w:rFonts w:eastAsia="Aptos" w:cs="DejaVu Sans"/>
      <w:color w:val="272727"/>
    </w:rPr>
  </w:style>
  <w:style w:type="character" w:styleId="TtuloCar">
    <w:name w:val="Título Car"/>
    <w:basedOn w:val="DefaultParagraphFont"/>
    <w:qFormat/>
    <w:rPr>
      <w:rFonts w:ascii="Aptos Display" w:hAnsi="Aptos Display" w:eastAsia="Aptos" w:cs="DejaVu Sans"/>
      <w:spacing w:val="-10"/>
      <w:kern w:val="2"/>
      <w:sz w:val="56"/>
      <w:szCs w:val="56"/>
    </w:rPr>
  </w:style>
  <w:style w:type="character" w:styleId="SubttuloCar">
    <w:name w:val="Subtítulo Car"/>
    <w:basedOn w:val="DefaultParagraphFont"/>
    <w:qFormat/>
    <w:rPr>
      <w:rFonts w:eastAsia="Aptos" w:cs="DejaVu Sans"/>
      <w:color w:val="595959"/>
      <w:spacing w:val="15"/>
      <w:sz w:val="28"/>
      <w:szCs w:val="28"/>
    </w:rPr>
  </w:style>
  <w:style w:type="character" w:styleId="CitaCar">
    <w:name w:val="Cita Car"/>
    <w:basedOn w:val="DefaultParagraphFont"/>
    <w:link w:val="Quote"/>
    <w:qFormat/>
    <w:rPr>
      <w:i/>
      <w:iCs/>
      <w:color w:val="404040"/>
    </w:rPr>
  </w:style>
  <w:style w:type="character" w:styleId="IntenseEmphasis">
    <w:name w:val="Intense Emphasis"/>
    <w:basedOn w:val="DefaultParagraphFont"/>
    <w:qFormat/>
    <w:rPr>
      <w:i/>
      <w:iCs/>
      <w:color w:val="0F4761"/>
    </w:rPr>
  </w:style>
  <w:style w:type="character" w:styleId="CitadestacadaCar">
    <w:name w:val="Cita destacada Car"/>
    <w:basedOn w:val="DefaultParagraphFont"/>
    <w:link w:val="IntenseQuote"/>
    <w:qFormat/>
    <w:rPr>
      <w:i/>
      <w:iCs/>
      <w:color w:val="0F4761"/>
    </w:rPr>
  </w:style>
  <w:style w:type="character" w:styleId="IntenseReference">
    <w:name w:val="Intense Reference"/>
    <w:basedOn w:val="DefaultParagraphFont"/>
    <w:qFormat/>
    <w:rPr>
      <w:b/>
      <w:bCs/>
      <w:smallCaps/>
      <w:color w:val="0F4761"/>
      <w:spacing w:val="5"/>
    </w:rPr>
  </w:style>
  <w:style w:type="character" w:styleId="TextoindependienteCar">
    <w:name w:val="Texto independiente Car"/>
    <w:basedOn w:val="DefaultParagraphFont"/>
    <w:qFormat/>
    <w:rPr>
      <w:rFonts w:ascii="Times New Roman" w:hAnsi="Times New Roman" w:cs="Times New Roman"/>
      <w:sz w:val="24"/>
      <w:szCs w:val="24"/>
      <w:lang w:eastAsia="es-CO"/>
    </w:rPr>
  </w:style>
  <w:style w:type="character" w:styleId="Ancladenotaalpie">
    <w:name w:val="Ancla de nota al pie"/>
    <w:rPr>
      <w:vertAlign w:val="superscript"/>
    </w:rPr>
  </w:style>
  <w:style w:type="character" w:styleId="Destaquemayor">
    <w:name w:val="Destaque mayor"/>
    <w:qFormat/>
    <w:rPr>
      <w:b/>
      <w:bCs/>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EnlacedeInternet">
    <w:name w:val="Enlace de Internet"/>
    <w:rPr>
      <w:color w:val="000080"/>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link w:val="TextoindependienteCar"/>
    <w:pPr>
      <w:suppressAutoHyphens w:val="true"/>
      <w:spacing w:lineRule="auto" w:line="276" w:before="0" w:after="140"/>
    </w:pPr>
    <w:rPr>
      <w:rFonts w:ascii="Times New Roman" w:hAnsi="Times New Roman" w:cs="Times New Roman"/>
      <w:sz w:val="24"/>
      <w:szCs w:val="24"/>
      <w:lang w:eastAsia="es-CO"/>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link w:val="TtuloCar"/>
    <w:qFormat/>
    <w:pPr>
      <w:spacing w:lineRule="auto" w:line="240" w:before="0" w:after="80"/>
      <w:contextualSpacing/>
    </w:pPr>
    <w:rPr>
      <w:rFonts w:ascii="Aptos Display" w:hAnsi="Aptos Display" w:eastAsia="Aptos" w:cs="DejaVu Sans"/>
      <w:spacing w:val="-10"/>
      <w:kern w:val="2"/>
      <w:sz w:val="56"/>
      <w:szCs w:val="56"/>
    </w:rPr>
  </w:style>
  <w:style w:type="paragraph" w:styleId="Subttulo">
    <w:name w:val="Subtitle"/>
    <w:basedOn w:val="Normal"/>
    <w:next w:val="Normal"/>
    <w:link w:val="SubttuloCar"/>
    <w:qFormat/>
    <w:pPr/>
    <w:rPr>
      <w:rFonts w:eastAsia="Aptos" w:cs="DejaVu Sans"/>
      <w:color w:val="595959"/>
      <w:spacing w:val="15"/>
      <w:sz w:val="28"/>
      <w:szCs w:val="28"/>
    </w:rPr>
  </w:style>
  <w:style w:type="paragraph" w:styleId="Quote">
    <w:name w:val="Quote"/>
    <w:basedOn w:val="Normal"/>
    <w:next w:val="Normal"/>
    <w:link w:val="CitaCar"/>
    <w:qFormat/>
    <w:pPr>
      <w:spacing w:before="160" w:after="160"/>
      <w:jc w:val="center"/>
    </w:pPr>
    <w:rPr>
      <w:i/>
      <w:iCs/>
      <w:color w:val="404040"/>
    </w:rPr>
  </w:style>
  <w:style w:type="paragraph" w:styleId="ListParagraph">
    <w:name w:val="List Paragraph"/>
    <w:basedOn w:val="Normal"/>
    <w:qFormat/>
    <w:pPr>
      <w:spacing w:before="0" w:after="160"/>
      <w:ind w:left="720" w:right="0" w:hanging="0"/>
      <w:contextualSpacing/>
    </w:pPr>
    <w:rPr/>
  </w:style>
  <w:style w:type="paragraph" w:styleId="IntenseQuote">
    <w:name w:val="Intense Quote"/>
    <w:basedOn w:val="Normal"/>
    <w:next w:val="Normal"/>
    <w:link w:val="CitadestacadaCar"/>
    <w:qFormat/>
    <w:pPr>
      <w:pBdr>
        <w:top w:val="single" w:sz="4" w:space="10" w:color="0F4761"/>
        <w:bottom w:val="single" w:sz="4" w:space="10" w:color="0F4761"/>
      </w:pBdr>
      <w:spacing w:before="360" w:after="360"/>
      <w:ind w:left="864" w:right="864" w:hanging="0"/>
      <w:jc w:val="center"/>
    </w:pPr>
    <w:rPr>
      <w:i/>
      <w:iCs/>
      <w:color w:val="0F4761"/>
    </w:rPr>
  </w:style>
  <w:style w:type="paragraph" w:styleId="NormalWeb">
    <w:name w:val="Normal (Web)"/>
    <w:basedOn w:val="Normal"/>
    <w:qFormat/>
    <w:pPr>
      <w:suppressAutoHyphens w:val="true"/>
      <w:spacing w:lineRule="auto" w:line="240" w:before="280" w:after="280"/>
    </w:pPr>
    <w:rPr>
      <w:rFonts w:ascii="Times New Roman" w:hAnsi="Times New Roman" w:eastAsia="Times New Roman" w:cs="Times New Roman"/>
      <w:sz w:val="24"/>
      <w:szCs w:val="24"/>
      <w:lang w:eastAsia="es-CO"/>
    </w:rPr>
  </w:style>
  <w:style w:type="paragraph" w:styleId="Lneahorizontal">
    <w:name w:val="Línea horizontal"/>
    <w:basedOn w:val="Normal"/>
    <w:next w:val="Cuerpodetexto"/>
    <w:qFormat/>
    <w:pPr>
      <w:suppressLineNumbers/>
      <w:pBdr>
        <w:bottom w:val="double" w:sz="2" w:space="0" w:color="808080"/>
      </w:pBdr>
      <w:spacing w:before="0" w:after="283"/>
    </w:pPr>
    <w:rPr>
      <w:sz w:val="12"/>
      <w:szCs w:val="12"/>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miro.com/welcomeonboard/UkxHQzdwQ29rSkJwY2Nvb0lSWXlYdHRCNmhLcG1aOE84KzNqbk1ZK01ublVKWDBSdUtMcHl0VWRuK05PR3dUNXJaU0FmOWlFZXpmY1k3aFpGeEdDM0RmUVN3ZitHYTNsWk1CVUVxcW5qblNHdGpKU2Q5MUc3emlIRExseVVxMGVyVmtkMG5hNDA3dVlncnBvRVB2ZXBnPT0hdjE=?share_link_id=568013229364" TargetMode="External"/><Relationship Id="rId6" Type="http://schemas.openxmlformats.org/officeDocument/2006/relationships/hyperlink" Target=""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https://www.figma.com/board/Lod7H9BMbUMyT3XXbSaUKX/Sin-t&#237;tulo?node-id=0-1&amp;t=c01Jl038hgCflzLB-1" TargetMode="External"/><Relationship Id="rId10" Type="http://schemas.openxmlformats.org/officeDocument/2006/relationships/hyperlink" Target="" TargetMode="External"/><Relationship Id="rId11" Type="http://schemas.openxmlformats.org/officeDocument/2006/relationships/image" Target="media/image6.png"/><Relationship Id="rId12" Type="http://schemas.openxmlformats.org/officeDocument/2006/relationships/hyperlink" Target="https://miro.com/welcomeonboard/YlNqaXVXdE40WEdEYzVOYjJhL0dvYXh0bWIzU0l3WmVZdnRBMkRMT1AvVDBrbDVUSjhkQU5veHJpSjgrbkZ0R2hTNWprOVpyRUhIVzlGM2tVYkpUR1RmUVN3ZitHYTNsWk1CVUVxcW5qblRMblJuemw1NDY1aXNTYWlJRVNETHZzVXVvMm53MW9OWFg5bkJoVXZxdFhRPT0hdjE=?share_link_id=511239534200"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734</TotalTime>
  <Application>LibreOffice/7.3.7.2$Linux_X86_64 LibreOffice_project/30$Build-2</Application>
  <AppVersion>15.0000</AppVersion>
  <Pages>77</Pages>
  <Words>18257</Words>
  <Characters>106781</Characters>
  <CharactersWithSpaces>125505</CharactersWithSpaces>
  <Paragraphs>1076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2026-04-28T12:46:00Z</dcterms:created>
  <dc:creator>FERNANDO ELIAS BEVANS CATAÑO</dc:creator>
  <dc:description/>
  <dc:language>es-CO</dc:language>
  <cp:lastModifiedBy/>
  <dcterms:modified xsi:type="dcterms:W3CDTF">2026-04-29T19:42:55Z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